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7A3" w:rsidRPr="00E467A3" w:rsidRDefault="006D422F" w:rsidP="00E467A3">
      <w:pPr>
        <w:pStyle w:val="01TESTO"/>
        <w:jc w:val="both"/>
        <w:rPr>
          <w:rFonts w:cs="Arial"/>
          <w:b/>
          <w:szCs w:val="19"/>
        </w:rPr>
      </w:pPr>
      <w:r>
        <w:rPr>
          <w:b/>
          <w:szCs w:val="19"/>
        </w:rPr>
        <w:t>St. Valentin</w:t>
      </w:r>
      <w:r>
        <w:rPr>
          <w:b/>
          <w:color w:val="auto"/>
          <w:szCs w:val="19"/>
        </w:rPr>
        <w:t>, 22.11.2018</w:t>
      </w:r>
    </w:p>
    <w:p w:rsidR="00E467A3" w:rsidRPr="000415A7" w:rsidRDefault="00E467A3" w:rsidP="00E467A3">
      <w:pPr>
        <w:spacing w:line="360" w:lineRule="auto"/>
        <w:ind w:right="565"/>
        <w:outlineLvl w:val="0"/>
        <w:rPr>
          <w:rFonts w:cs="Arial"/>
          <w:b/>
          <w:sz w:val="28"/>
          <w:szCs w:val="28"/>
        </w:rPr>
      </w:pPr>
    </w:p>
    <w:p w:rsidR="00E91495" w:rsidRDefault="006C5D4F" w:rsidP="005A16C2">
      <w:pPr>
        <w:spacing w:line="360" w:lineRule="auto"/>
        <w:ind w:right="43"/>
        <w:outlineLvl w:val="0"/>
        <w:rPr>
          <w:rFonts w:cs="Arial"/>
          <w:b/>
          <w:sz w:val="28"/>
          <w:szCs w:val="28"/>
        </w:rPr>
      </w:pPr>
      <w:r>
        <w:rPr>
          <w:b/>
          <w:sz w:val="28"/>
          <w:szCs w:val="28"/>
        </w:rPr>
        <w:t>E</w:t>
      </w:r>
      <w:bookmarkStart w:id="0" w:name="_GoBack"/>
      <w:r>
        <w:rPr>
          <w:b/>
          <w:sz w:val="28"/>
          <w:szCs w:val="28"/>
        </w:rPr>
        <w:t>l novedoso sistema de control elé</w:t>
      </w:r>
      <w:r w:rsidR="00AF0FC8">
        <w:rPr>
          <w:b/>
          <w:sz w:val="28"/>
          <w:szCs w:val="28"/>
        </w:rPr>
        <w:t>ctrico de malezas XPower de Case</w:t>
      </w:r>
      <w:r>
        <w:rPr>
          <w:b/>
          <w:sz w:val="28"/>
          <w:szCs w:val="28"/>
        </w:rPr>
        <w:t xml:space="preserve"> IH gana la medalla de bronce en los premios a la innovación de SIMA 2019</w:t>
      </w:r>
    </w:p>
    <w:bookmarkEnd w:id="0"/>
    <w:p w:rsidR="00E91495" w:rsidRPr="000415A7" w:rsidRDefault="00E91495" w:rsidP="00E91495">
      <w:pPr>
        <w:spacing w:line="360" w:lineRule="auto"/>
        <w:ind w:right="43"/>
        <w:outlineLvl w:val="0"/>
        <w:rPr>
          <w:rFonts w:cs="Arial"/>
          <w:b/>
          <w:i/>
          <w:color w:val="000000" w:themeColor="text1"/>
          <w:sz w:val="8"/>
          <w:szCs w:val="8"/>
        </w:rPr>
      </w:pPr>
    </w:p>
    <w:p w:rsidR="006D422F" w:rsidRPr="0094370D" w:rsidRDefault="006D422F" w:rsidP="004E001E">
      <w:pPr>
        <w:tabs>
          <w:tab w:val="left" w:pos="0"/>
          <w:tab w:val="left" w:pos="9360"/>
        </w:tabs>
        <w:spacing w:line="300" w:lineRule="atLeast"/>
        <w:jc w:val="both"/>
        <w:rPr>
          <w:rFonts w:cs="Arial"/>
          <w:b/>
          <w:i/>
          <w:color w:val="auto"/>
          <w:szCs w:val="19"/>
        </w:rPr>
      </w:pPr>
      <w:r>
        <w:rPr>
          <w:b/>
          <w:i/>
          <w:color w:val="auto"/>
          <w:szCs w:val="19"/>
        </w:rPr>
        <w:t>Este sistema forma parte del conjunto de nuevas tecnologías de precisión de Case IH / Posible sustitución del uso de productos químicos / Resuelve los problemas que presentan otras formas de control de malezas como son el coste, la complejidad y daños potenciales de los cultivos / Su eficacia no se ve afectada por las condiciones meteorológicas</w:t>
      </w:r>
    </w:p>
    <w:p w:rsidR="00D6390D" w:rsidRPr="000415A7" w:rsidRDefault="00D6390D" w:rsidP="004E001E">
      <w:pPr>
        <w:pStyle w:val="01TESTO"/>
        <w:spacing w:line="300" w:lineRule="atLeast"/>
        <w:ind w:right="43"/>
        <w:jc w:val="both"/>
        <w:rPr>
          <w:rFonts w:cs="Arial"/>
          <w:color w:val="auto"/>
          <w:szCs w:val="19"/>
        </w:rPr>
      </w:pPr>
    </w:p>
    <w:p w:rsidR="006C5D4F" w:rsidRPr="0094370D" w:rsidRDefault="006C5D4F" w:rsidP="004E001E">
      <w:pPr>
        <w:pStyle w:val="01TESTO"/>
        <w:tabs>
          <w:tab w:val="left" w:pos="9360"/>
        </w:tabs>
        <w:spacing w:line="300" w:lineRule="atLeast"/>
        <w:ind w:right="43"/>
        <w:jc w:val="both"/>
        <w:rPr>
          <w:rFonts w:cs="Arial"/>
          <w:color w:val="auto"/>
          <w:szCs w:val="19"/>
        </w:rPr>
      </w:pPr>
      <w:r>
        <w:rPr>
          <w:color w:val="auto"/>
          <w:szCs w:val="19"/>
        </w:rPr>
        <w:t>XPower, el novedoso sistema que utiliza corrientes eléct</w:t>
      </w:r>
      <w:r w:rsidR="00AF0FC8">
        <w:rPr>
          <w:color w:val="auto"/>
          <w:szCs w:val="19"/>
        </w:rPr>
        <w:t xml:space="preserve">ricas para controlar las malas </w:t>
      </w:r>
      <w:r>
        <w:rPr>
          <w:color w:val="auto"/>
          <w:szCs w:val="19"/>
        </w:rPr>
        <w:t>hierbas y que se comercializará dentro del conjunto de nuev</w:t>
      </w:r>
      <w:r w:rsidR="00AF0FC8">
        <w:rPr>
          <w:color w:val="auto"/>
          <w:szCs w:val="19"/>
        </w:rPr>
        <w:t xml:space="preserve">as tecnología de agricultura de </w:t>
      </w:r>
      <w:r>
        <w:rPr>
          <w:color w:val="auto"/>
          <w:szCs w:val="19"/>
        </w:rPr>
        <w:t>precisión de Case IH, ha ganado una medalla de bronce en los premios a la innovación otorgados por los organizadores de la SIMA antes de la próxima edición de esta feria en 2019 en París.</w:t>
      </w:r>
    </w:p>
    <w:p w:rsidR="0001673F" w:rsidRPr="000415A7" w:rsidRDefault="0001673F" w:rsidP="004E001E">
      <w:pPr>
        <w:pStyle w:val="01TESTO"/>
        <w:tabs>
          <w:tab w:val="left" w:pos="9360"/>
        </w:tabs>
        <w:spacing w:line="300" w:lineRule="atLeast"/>
        <w:ind w:right="43"/>
        <w:jc w:val="both"/>
        <w:rPr>
          <w:rFonts w:cs="Arial"/>
          <w:color w:val="auto"/>
          <w:szCs w:val="19"/>
        </w:rPr>
      </w:pPr>
    </w:p>
    <w:p w:rsidR="0001673F" w:rsidRPr="0094370D" w:rsidRDefault="0001673F" w:rsidP="004E001E">
      <w:pPr>
        <w:spacing w:line="300" w:lineRule="atLeast"/>
        <w:jc w:val="both"/>
        <w:rPr>
          <w:rFonts w:eastAsiaTheme="minorHAnsi" w:cs="Arial"/>
          <w:color w:val="auto"/>
          <w:szCs w:val="19"/>
        </w:rPr>
      </w:pPr>
      <w:r>
        <w:rPr>
          <w:color w:val="auto"/>
          <w:szCs w:val="19"/>
        </w:rPr>
        <w:t>Desarrollada por la empresa suiza Zasso Group, la tecnología de ‘herbicidas eléctricos’, registrada por Case IH bajo la marca XPower, se ha desarrollado para dar respuesta a la necesidad de encontrar soluciones más sostenibles de control de malezas, según afirma Maxime Rocaboy, director de marketing de producto de Case IH.</w:t>
      </w:r>
    </w:p>
    <w:p w:rsidR="008C6BDE" w:rsidRPr="000415A7" w:rsidRDefault="008C6BDE" w:rsidP="004E001E">
      <w:pPr>
        <w:spacing w:line="300" w:lineRule="atLeast"/>
        <w:jc w:val="both"/>
        <w:rPr>
          <w:rFonts w:eastAsiaTheme="minorHAnsi" w:cs="Arial"/>
          <w:color w:val="auto"/>
          <w:szCs w:val="19"/>
          <w:lang w:eastAsia="en-US"/>
        </w:rPr>
      </w:pPr>
    </w:p>
    <w:p w:rsidR="003378D5" w:rsidRPr="0094370D" w:rsidRDefault="008C6BDE" w:rsidP="004E001E">
      <w:pPr>
        <w:spacing w:line="300" w:lineRule="atLeast"/>
        <w:jc w:val="both"/>
        <w:outlineLvl w:val="0"/>
        <w:rPr>
          <w:rFonts w:cs="Arial"/>
          <w:color w:val="auto"/>
          <w:kern w:val="36"/>
          <w:szCs w:val="19"/>
        </w:rPr>
      </w:pPr>
      <w:r>
        <w:rPr>
          <w:color w:val="auto"/>
          <w:szCs w:val="19"/>
        </w:rPr>
        <w:t>“La tecnología digital de herbicidas es cuando menos igual de eficiente que los herbicidas químicos en lo que a control de malas hierbas se refiere, además de ser más eficaz, económica, práctica y segura para los cultivos que la escarda mecánica, todo ello sin alterar el suelo ni fomentar el crecimiento de las malezas”, sugiere Rocaboy.</w:t>
      </w:r>
    </w:p>
    <w:p w:rsidR="003378D5" w:rsidRPr="000415A7" w:rsidRDefault="003378D5" w:rsidP="004E001E">
      <w:pPr>
        <w:spacing w:line="300" w:lineRule="atLeast"/>
        <w:jc w:val="both"/>
        <w:outlineLvl w:val="0"/>
        <w:rPr>
          <w:rFonts w:cs="Arial"/>
          <w:color w:val="auto"/>
          <w:kern w:val="36"/>
          <w:szCs w:val="19"/>
          <w:lang w:eastAsia="en-GB"/>
        </w:rPr>
      </w:pPr>
    </w:p>
    <w:p w:rsidR="003378D5" w:rsidRPr="0094370D" w:rsidRDefault="003378D5" w:rsidP="004E001E">
      <w:pPr>
        <w:spacing w:line="300" w:lineRule="atLeast"/>
        <w:jc w:val="both"/>
        <w:outlineLvl w:val="0"/>
        <w:rPr>
          <w:rFonts w:cs="Arial"/>
          <w:color w:val="auto"/>
          <w:kern w:val="36"/>
          <w:szCs w:val="19"/>
        </w:rPr>
      </w:pPr>
      <w:r>
        <w:rPr>
          <w:color w:val="auto"/>
          <w:szCs w:val="19"/>
        </w:rPr>
        <w:t>“Al mismo tiempo, es más útil, fiable y menos costosa que los sistemas de quema o combustión empleados para el control total de malezas o follaje”.</w:t>
      </w:r>
    </w:p>
    <w:p w:rsidR="00321AE8" w:rsidRPr="000415A7" w:rsidRDefault="00321AE8" w:rsidP="004E001E">
      <w:pPr>
        <w:spacing w:line="300" w:lineRule="atLeast"/>
        <w:jc w:val="both"/>
        <w:outlineLvl w:val="0"/>
        <w:rPr>
          <w:rFonts w:cs="Arial"/>
          <w:color w:val="auto"/>
          <w:kern w:val="36"/>
          <w:szCs w:val="19"/>
          <w:lang w:eastAsia="en-GB"/>
        </w:rPr>
      </w:pPr>
    </w:p>
    <w:p w:rsidR="00321AE8" w:rsidRPr="0094370D" w:rsidRDefault="00321AE8" w:rsidP="004E001E">
      <w:pPr>
        <w:spacing w:line="300" w:lineRule="atLeast"/>
        <w:jc w:val="both"/>
        <w:outlineLvl w:val="0"/>
        <w:rPr>
          <w:rFonts w:cs="Arial"/>
          <w:b/>
          <w:color w:val="auto"/>
          <w:kern w:val="36"/>
          <w:szCs w:val="19"/>
        </w:rPr>
      </w:pPr>
      <w:r>
        <w:rPr>
          <w:b/>
          <w:color w:val="auto"/>
          <w:szCs w:val="19"/>
        </w:rPr>
        <w:t>Cómo funciona</w:t>
      </w:r>
    </w:p>
    <w:p w:rsidR="00321AE8" w:rsidRPr="000415A7" w:rsidRDefault="00321AE8" w:rsidP="004E001E">
      <w:pPr>
        <w:spacing w:line="300" w:lineRule="atLeast"/>
        <w:jc w:val="both"/>
        <w:outlineLvl w:val="0"/>
        <w:rPr>
          <w:rFonts w:cs="Arial"/>
          <w:b/>
          <w:color w:val="auto"/>
          <w:kern w:val="36"/>
          <w:szCs w:val="19"/>
          <w:lang w:eastAsia="en-GB"/>
        </w:rPr>
      </w:pPr>
    </w:p>
    <w:p w:rsidR="006B4A69" w:rsidRPr="0094370D" w:rsidRDefault="00321AE8" w:rsidP="004E001E">
      <w:pPr>
        <w:spacing w:line="300" w:lineRule="atLeast"/>
        <w:jc w:val="both"/>
        <w:outlineLvl w:val="0"/>
        <w:rPr>
          <w:rFonts w:cs="Arial"/>
          <w:color w:val="auto"/>
          <w:szCs w:val="19"/>
        </w:rPr>
      </w:pPr>
      <w:r>
        <w:rPr>
          <w:color w:val="auto"/>
          <w:szCs w:val="19"/>
        </w:rPr>
        <w:t>El sistema XPower convierte básicamente la energía mecánica en energía eléctrica, sustituyendo los productos químicos por electrones de alta energía que se aplican a través de las hojas de las malas hierbas hasta llegar a las raíces, según explica Rocaboy. La tecnología de aplicación propiamente dicha es un sistema modular que ofrece la máxima flexibilidad y se adapta a las geometrías y necesidades específicas de cada cultivo.</w:t>
      </w:r>
    </w:p>
    <w:p w:rsidR="006B4A69" w:rsidRPr="000415A7" w:rsidRDefault="006B4A69" w:rsidP="004E001E">
      <w:pPr>
        <w:spacing w:line="300" w:lineRule="atLeast"/>
        <w:jc w:val="both"/>
        <w:outlineLvl w:val="0"/>
        <w:rPr>
          <w:rFonts w:cs="Arial"/>
          <w:color w:val="auto"/>
          <w:szCs w:val="19"/>
          <w:lang w:eastAsia="en-GB"/>
        </w:rPr>
      </w:pPr>
    </w:p>
    <w:p w:rsidR="008D2F2E" w:rsidRDefault="006B4A69" w:rsidP="004E001E">
      <w:pPr>
        <w:spacing w:line="300" w:lineRule="atLeast"/>
        <w:jc w:val="both"/>
        <w:rPr>
          <w:rFonts w:eastAsiaTheme="minorHAnsi" w:cs="Arial"/>
          <w:color w:val="auto"/>
          <w:szCs w:val="19"/>
        </w:rPr>
      </w:pPr>
      <w:r>
        <w:rPr>
          <w:color w:val="auto"/>
          <w:szCs w:val="19"/>
        </w:rPr>
        <w:t>“Montadas en un tractor o en el apero a una anchura de trabajo de 1,2-3,0 m, las unidades de contacto con las malezas generan una alta tensión. Con la ayuda de un sensor y/o un sistema de guiado basado en cámaras, y controlado por el sistema ISOBUS Clase 3 del tractor, XPower transfiere esta tensión a través de un elemento en contacto con las hojas de las malas hierbas que sobresalen del cultivo o del suelo, desplazándose después dicha tensión hasta las raíces. Otro elemento en contacto con otra maleza cierra el circuito eléctrico, dañando inmediatamente la clorofila de la maleza. Este sistema es eficaz en malas hierbas de cualquier tamaño.</w:t>
      </w:r>
    </w:p>
    <w:p w:rsidR="0094370D" w:rsidRPr="000415A7" w:rsidRDefault="0094370D" w:rsidP="004E001E">
      <w:pPr>
        <w:spacing w:line="300" w:lineRule="atLeast"/>
        <w:jc w:val="both"/>
        <w:rPr>
          <w:rFonts w:eastAsiaTheme="minorHAnsi" w:cs="Arial"/>
          <w:color w:val="auto"/>
          <w:szCs w:val="19"/>
          <w:lang w:eastAsia="en-US"/>
        </w:rPr>
      </w:pPr>
    </w:p>
    <w:p w:rsidR="0001673F" w:rsidRPr="0094370D" w:rsidRDefault="008D2F2E" w:rsidP="004E001E">
      <w:pPr>
        <w:spacing w:line="300" w:lineRule="atLeast"/>
        <w:jc w:val="both"/>
        <w:outlineLvl w:val="0"/>
        <w:rPr>
          <w:rFonts w:cs="Arial"/>
          <w:color w:val="auto"/>
          <w:szCs w:val="19"/>
        </w:rPr>
      </w:pPr>
      <w:r>
        <w:rPr>
          <w:color w:val="auto"/>
          <w:szCs w:val="19"/>
        </w:rPr>
        <w:t>“La especie concreta de maleza es irrelevante, y no existe el riesgo de que un posterior cambio meteorológico afecte a la eficiencia de una pasada con este sistema ni, a largo plazo, al desarrollo de resistencia a los herbicidas. Tampoco existe la necesidad de múltiples aplicaciones o complejos sistemas de pulverización. Además, el sistema permite afrontar la paulatina reducción actual del número de herbicidas disponibles y la falta de nuevos herbicidas. Tampoco hay problema con la compatibilidad del cultivo en cuestión: siempre que el sistema pueda tratar las malezas que sobresalen del cultivo, todo está controlado”.</w:t>
      </w:r>
    </w:p>
    <w:p w:rsidR="006B0823" w:rsidRPr="000415A7" w:rsidRDefault="006B0823" w:rsidP="004E001E">
      <w:pPr>
        <w:spacing w:line="300" w:lineRule="atLeast"/>
        <w:jc w:val="both"/>
        <w:outlineLvl w:val="0"/>
        <w:rPr>
          <w:rFonts w:cs="Arial"/>
          <w:color w:val="auto"/>
          <w:szCs w:val="19"/>
          <w:lang w:eastAsia="en-GB"/>
        </w:rPr>
      </w:pPr>
    </w:p>
    <w:p w:rsidR="009509CD" w:rsidRPr="0094370D" w:rsidRDefault="006B0823" w:rsidP="004E001E">
      <w:pPr>
        <w:spacing w:line="300" w:lineRule="atLeast"/>
        <w:jc w:val="both"/>
        <w:rPr>
          <w:rFonts w:cs="Arial"/>
          <w:color w:val="auto"/>
          <w:szCs w:val="19"/>
        </w:rPr>
      </w:pPr>
      <w:r>
        <w:rPr>
          <w:color w:val="auto"/>
          <w:szCs w:val="19"/>
        </w:rPr>
        <w:t xml:space="preserve">El número cada vez menor de herbicidas químicos y la escasa cantidad de productos nuevos en el mercado desempeña un papel considerable en el creciente problema de la resistencia de las malezas a los principios activos de los herbicidas, según subraya Rocaboy, y el hecho de equilibrar la gestión de la resistencia con la necesidad de un control eficaz constituye un reto continuo. </w:t>
      </w:r>
    </w:p>
    <w:p w:rsidR="009509CD" w:rsidRPr="000415A7" w:rsidRDefault="009509CD" w:rsidP="004E001E">
      <w:pPr>
        <w:spacing w:line="300" w:lineRule="atLeast"/>
        <w:jc w:val="both"/>
        <w:rPr>
          <w:rFonts w:cs="Arial"/>
          <w:color w:val="auto"/>
          <w:szCs w:val="19"/>
          <w:lang w:eastAsia="en-GB"/>
        </w:rPr>
      </w:pPr>
    </w:p>
    <w:p w:rsidR="009509CD" w:rsidRPr="0094370D" w:rsidRDefault="009509CD" w:rsidP="004E001E">
      <w:pPr>
        <w:spacing w:line="300" w:lineRule="atLeast"/>
        <w:jc w:val="both"/>
        <w:rPr>
          <w:rFonts w:cs="Arial"/>
          <w:color w:val="auto"/>
          <w:szCs w:val="19"/>
        </w:rPr>
      </w:pPr>
      <w:r>
        <w:rPr>
          <w:color w:val="auto"/>
          <w:szCs w:val="19"/>
        </w:rPr>
        <w:t>“El uso del control eléctrico de malezas, ya sea de forma independiente o en combinación con un control químico y/o mecánico, resuelve muchos de estos problemas de una manera económica y sin necesidad de largos procedimientos de aprobación. Las unidades se adaptan a diferentes sistemas de cultivo en hileras y se controlan mediante tractores compatibles con ISOBUS Clase 3”.</w:t>
      </w:r>
    </w:p>
    <w:p w:rsidR="009509CD" w:rsidRPr="000415A7" w:rsidRDefault="009509CD" w:rsidP="004E001E">
      <w:pPr>
        <w:spacing w:line="300" w:lineRule="atLeast"/>
        <w:jc w:val="both"/>
        <w:rPr>
          <w:rFonts w:cs="Arial"/>
          <w:color w:val="auto"/>
          <w:szCs w:val="19"/>
          <w:lang w:eastAsia="en-GB"/>
        </w:rPr>
      </w:pPr>
    </w:p>
    <w:p w:rsidR="0001673F" w:rsidRPr="004E001E" w:rsidRDefault="003378D5" w:rsidP="004E001E">
      <w:pPr>
        <w:spacing w:line="300" w:lineRule="atLeast"/>
        <w:jc w:val="both"/>
        <w:rPr>
          <w:rFonts w:cs="Arial"/>
          <w:color w:val="auto"/>
          <w:szCs w:val="19"/>
        </w:rPr>
      </w:pPr>
      <w:r>
        <w:rPr>
          <w:color w:val="auto"/>
          <w:szCs w:val="19"/>
        </w:rPr>
        <w:t>Además del control de malezas como las especies de hierbas altas en cultivos de campo, y del tratamiento de malezas con complejos sistemas radiculares como la grama, donde la alteración del suelo puede empeorar los problemas ya existentes, el sistema contribuye a controlar las malezas entre árboles o arbustos en plantaciones frutales, pudiendo efectuar la escarda cerca de la maleza, sin riesgo de dañar los árboles o arbustos ni de provocar movimientos del suelo. También evita la germinación de las malezas y reduce al mínimo el riesgo de erosión del suelo. La necesidad de trabajo manual desaparece, y el sistema es compatible con los principios de la agricultura biológica. Por otra parte, elementos como tubos de agua y cercas presentan un menor riesgo de sufrir daños que cuando se siega para controlar las malezas.</w:t>
      </w:r>
    </w:p>
    <w:p w:rsidR="0094370D" w:rsidRPr="000415A7" w:rsidRDefault="0094370D" w:rsidP="004E001E">
      <w:pPr>
        <w:spacing w:line="300" w:lineRule="atLeast"/>
        <w:jc w:val="both"/>
        <w:rPr>
          <w:rFonts w:cs="Arial"/>
          <w:color w:val="auto"/>
          <w:szCs w:val="19"/>
          <w:lang w:eastAsia="en-GB"/>
        </w:rPr>
      </w:pPr>
    </w:p>
    <w:p w:rsidR="0094370D" w:rsidRPr="004E001E" w:rsidRDefault="0094370D" w:rsidP="004E001E">
      <w:pPr>
        <w:spacing w:line="300" w:lineRule="atLeast"/>
        <w:jc w:val="both"/>
        <w:rPr>
          <w:rFonts w:cs="Arial"/>
          <w:color w:val="auto"/>
          <w:szCs w:val="19"/>
        </w:rPr>
      </w:pPr>
      <w:r>
        <w:rPr>
          <w:color w:val="auto"/>
          <w:szCs w:val="19"/>
        </w:rPr>
        <w:lastRenderedPageBreak/>
        <w:t>Esta tecnología puede utilizarse con otros sistemas de agricultura de precisión de Case IH, según subraya Rocaboy.</w:t>
      </w:r>
    </w:p>
    <w:p w:rsidR="0094370D" w:rsidRPr="000415A7" w:rsidRDefault="0094370D" w:rsidP="004E001E">
      <w:pPr>
        <w:spacing w:line="300" w:lineRule="atLeast"/>
        <w:jc w:val="both"/>
        <w:rPr>
          <w:rFonts w:cs="Arial"/>
          <w:color w:val="auto"/>
          <w:szCs w:val="19"/>
          <w:lang w:eastAsia="en-GB"/>
        </w:rPr>
      </w:pPr>
    </w:p>
    <w:p w:rsidR="0094370D" w:rsidRPr="004E001E" w:rsidRDefault="0094370D" w:rsidP="004E001E">
      <w:pPr>
        <w:shd w:val="clear" w:color="auto" w:fill="FFFFFF"/>
        <w:spacing w:line="300" w:lineRule="atLeast"/>
        <w:jc w:val="both"/>
        <w:rPr>
          <w:rFonts w:cs="Arial"/>
          <w:color w:val="auto"/>
          <w:szCs w:val="19"/>
        </w:rPr>
      </w:pPr>
      <w:r>
        <w:rPr>
          <w:color w:val="auto"/>
          <w:szCs w:val="19"/>
        </w:rPr>
        <w:t>“Por ejemplo, dado que la potencia eléctrica requerida para obtener los mejores resultados depende de la humedad existente en la superficie de las hojas, y que la capacidad de desplazamiento de la tensión depende a su vez de la humedad del suelo, puede emplearse el nuevo sistema de registro de la humedad del suelo y de predicción meteorológica FarmXact, que utiliza una estación meteorológica en el campo, para verificar si estos factores son los adecuados para el tratamiento. FarmXact incorpora los sensores de suelo SoilXact, instalados en el campo durante todo el año. Los datos que aportan, además de otros datos disponibles como los del radar de lluvia, las imágenes por satélite y los registros de la estación meteorológica, forman parte del pronóstico de humedad del suelo”.</w:t>
      </w:r>
    </w:p>
    <w:p w:rsidR="005A587D" w:rsidRPr="000415A7" w:rsidRDefault="005A587D" w:rsidP="0094370D">
      <w:pPr>
        <w:pStyle w:val="01TESTO"/>
        <w:tabs>
          <w:tab w:val="left" w:pos="9360"/>
        </w:tabs>
        <w:spacing w:line="300" w:lineRule="atLeast"/>
        <w:ind w:right="45"/>
        <w:jc w:val="both"/>
        <w:rPr>
          <w:rFonts w:cs="Arial"/>
          <w:color w:val="auto"/>
          <w:szCs w:val="19"/>
        </w:rPr>
      </w:pPr>
    </w:p>
    <w:p w:rsidR="00136D47" w:rsidRPr="00AF63E8" w:rsidRDefault="00136D47" w:rsidP="00AF63E8">
      <w:pPr>
        <w:spacing w:line="300" w:lineRule="atLeast"/>
        <w:ind w:right="43"/>
        <w:jc w:val="both"/>
        <w:rPr>
          <w:rFonts w:cs="Arial"/>
          <w:szCs w:val="19"/>
        </w:rPr>
      </w:pPr>
      <w:r>
        <w:t>***</w:t>
      </w:r>
    </w:p>
    <w:p w:rsidR="001337F3" w:rsidRPr="00AF63E8" w:rsidRDefault="0077204B" w:rsidP="00AF63E8">
      <w:pPr>
        <w:spacing w:line="300" w:lineRule="atLeast"/>
        <w:ind w:right="43"/>
        <w:jc w:val="both"/>
        <w:rPr>
          <w:rFonts w:cs="Arial"/>
          <w:i/>
          <w:szCs w:val="19"/>
        </w:rPr>
      </w:pPr>
      <w:r>
        <w:rPr>
          <w:color w:val="auto"/>
          <w:szCs w:val="19"/>
        </w:rPr>
        <w:t xml:space="preserve">Notas de prensa y fotos: </w:t>
      </w:r>
      <w:hyperlink r:id="rId9" w:history="1">
        <w:r>
          <w:rPr>
            <w:rStyle w:val="Hyperlink"/>
            <w:i/>
            <w:szCs w:val="19"/>
          </w:rPr>
          <w:t>http://mediacentre.caseiheurope.com</w:t>
        </w:r>
      </w:hyperlink>
      <w:r>
        <w:rPr>
          <w:i/>
          <w:szCs w:val="19"/>
        </w:rPr>
        <w:t xml:space="preserve"> </w:t>
      </w:r>
    </w:p>
    <w:p w:rsidR="00C54CFA" w:rsidRPr="00AF63E8" w:rsidRDefault="00C54CFA" w:rsidP="00AF63E8">
      <w:pPr>
        <w:spacing w:line="300" w:lineRule="atLeast"/>
        <w:ind w:right="43"/>
        <w:jc w:val="both"/>
        <w:rPr>
          <w:rStyle w:val="Hervorhebung"/>
          <w:rFonts w:cs="Arial"/>
          <w:color w:val="auto"/>
          <w:szCs w:val="19"/>
        </w:rPr>
      </w:pPr>
      <w:r>
        <w:rPr>
          <w:rStyle w:val="Hervorhebung"/>
          <w:color w:val="auto"/>
          <w:szCs w:val="19"/>
        </w:rPr>
        <w:t xml:space="preserve">Case IH es la elección de los profesionales por sus más de 175 años de tradición y experiencia en el sector agrícola. Una potente gama de tractores, cosechadoras y empacadoras que cuenta con el apoyo de una red mundial de concesionarios altamente profesionales, dedicados a suministrar a nuestros clientes las soluciones superiores de servicio y rendimiento que necesitan para garantizar su productividad y eficacia en el siglo XXI. Para obtener más información sobre los productos y servicios de Case IH, visite nuestro sitio en www.caseih.com. </w:t>
      </w:r>
    </w:p>
    <w:p w:rsidR="00002A99" w:rsidRDefault="00C54CFA" w:rsidP="003C3852">
      <w:pPr>
        <w:spacing w:line="300" w:lineRule="atLeast"/>
        <w:ind w:right="43"/>
        <w:jc w:val="both"/>
        <w:rPr>
          <w:rStyle w:val="Hervorhebung"/>
          <w:color w:val="auto"/>
          <w:szCs w:val="19"/>
        </w:rPr>
      </w:pPr>
      <w:r>
        <w:rPr>
          <w:rStyle w:val="Hervorhebung"/>
          <w:color w:val="auto"/>
          <w:szCs w:val="19"/>
        </w:rPr>
        <w:t xml:space="preserve">Case IH es una marca de CNH Industrial N.V., líder mundial en bienes de capital, que cotiza en la bolsa de valores de Nueva York (NYSE: CNH) y en el Mercato Telematico Azionario de la Borsa Italiana (MI: CNHI). Para obtener más información acerca de CNH Industrial, visítenos en línea en </w:t>
      </w:r>
      <w:hyperlink r:id="rId10" w:history="1">
        <w:r>
          <w:rPr>
            <w:rStyle w:val="Hyperlink"/>
          </w:rPr>
          <w:t>www.cnhindustrial.com</w:t>
        </w:r>
      </w:hyperlink>
      <w:r>
        <w:rPr>
          <w:rStyle w:val="Hervorhebung"/>
          <w:color w:val="auto"/>
          <w:szCs w:val="19"/>
        </w:rPr>
        <w:t>.</w:t>
      </w:r>
    </w:p>
    <w:p w:rsidR="000415A7" w:rsidRDefault="000415A7" w:rsidP="000415A7">
      <w:pPr>
        <w:jc w:val="both"/>
        <w:rPr>
          <w:rStyle w:val="Hyperlink"/>
          <w:rFonts w:cs="Arial"/>
          <w:i/>
          <w:color w:val="auto"/>
          <w:sz w:val="16"/>
          <w:szCs w:val="16"/>
        </w:rPr>
      </w:pPr>
    </w:p>
    <w:p w:rsidR="000415A7" w:rsidRDefault="000415A7" w:rsidP="000415A7">
      <w:pPr>
        <w:ind w:left="426" w:firstLine="708"/>
        <w:jc w:val="both"/>
        <w:rPr>
          <w:rFonts w:cs="Arial"/>
          <w:color w:val="auto"/>
          <w:sz w:val="16"/>
          <w:szCs w:val="16"/>
        </w:rPr>
      </w:pPr>
      <w:r>
        <w:rPr>
          <w:noProof/>
          <w:lang w:val="en-GB" w:eastAsia="zh-CN"/>
        </w:rPr>
        <w:drawing>
          <wp:anchor distT="0" distB="0" distL="114300" distR="114300" simplePos="0" relativeHeight="251659264" behindDoc="0" locked="0" layoutInCell="1" allowOverlap="1" wp14:anchorId="0DA5A053" wp14:editId="2604523E">
            <wp:simplePos x="0" y="0"/>
            <wp:positionH relativeFrom="column">
              <wp:posOffset>124460</wp:posOffset>
            </wp:positionH>
            <wp:positionV relativeFrom="paragraph">
              <wp:posOffset>62230</wp:posOffset>
            </wp:positionV>
            <wp:extent cx="274955" cy="269240"/>
            <wp:effectExtent l="0" t="0" r="0" b="0"/>
            <wp:wrapSquare wrapText="bothSides"/>
            <wp:docPr id="11" name="Bild 2"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11">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5A7" w:rsidRDefault="00D84A2F" w:rsidP="000415A7">
      <w:pPr>
        <w:spacing w:line="276" w:lineRule="auto"/>
        <w:rPr>
          <w:rStyle w:val="Hyperlink"/>
          <w:rFonts w:cs="Arial"/>
          <w:sz w:val="16"/>
          <w:szCs w:val="16"/>
        </w:rPr>
      </w:pPr>
      <w:hyperlink r:id="rId12">
        <w:r w:rsidR="000415A7">
          <w:rPr>
            <w:rStyle w:val="Hyperlink"/>
            <w:sz w:val="16"/>
          </w:rPr>
          <w:t>Media Centre de Case IH</w:t>
        </w:r>
      </w:hyperlink>
    </w:p>
    <w:p w:rsidR="000415A7" w:rsidRDefault="000415A7" w:rsidP="000415A7">
      <w:pPr>
        <w:spacing w:line="276" w:lineRule="auto"/>
        <w:ind w:left="426" w:hanging="142"/>
        <w:rPr>
          <w:rFonts w:cs="Arial"/>
          <w:color w:val="auto"/>
          <w:sz w:val="16"/>
          <w:szCs w:val="16"/>
        </w:rPr>
      </w:pPr>
    </w:p>
    <w:p w:rsidR="000415A7" w:rsidRDefault="000415A7" w:rsidP="000415A7">
      <w:pPr>
        <w:spacing w:line="276" w:lineRule="auto"/>
        <w:ind w:left="426" w:firstLine="708"/>
        <w:rPr>
          <w:rFonts w:cs="Arial"/>
          <w:color w:val="auto"/>
          <w:sz w:val="16"/>
          <w:szCs w:val="16"/>
        </w:rPr>
      </w:pPr>
      <w:r>
        <w:rPr>
          <w:noProof/>
          <w:lang w:val="en-GB" w:eastAsia="zh-CN"/>
        </w:rPr>
        <w:drawing>
          <wp:anchor distT="0" distB="0" distL="114300" distR="114300" simplePos="0" relativeHeight="251660288" behindDoc="0" locked="0" layoutInCell="1" allowOverlap="1" wp14:anchorId="0ED3CFF2" wp14:editId="6EDD2BF6">
            <wp:simplePos x="0" y="0"/>
            <wp:positionH relativeFrom="column">
              <wp:posOffset>120650</wp:posOffset>
            </wp:positionH>
            <wp:positionV relativeFrom="paragraph">
              <wp:posOffset>50165</wp:posOffset>
            </wp:positionV>
            <wp:extent cx="276860" cy="261620"/>
            <wp:effectExtent l="0" t="0" r="8890" b="5080"/>
            <wp:wrapSquare wrapText="bothSides"/>
            <wp:docPr id="10" name="Bild 3"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3">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5A7" w:rsidRDefault="00D84A2F" w:rsidP="000415A7">
      <w:pPr>
        <w:spacing w:line="276" w:lineRule="auto"/>
        <w:ind w:left="142"/>
        <w:rPr>
          <w:rStyle w:val="Hyperlink"/>
          <w:rFonts w:cs="Arial"/>
          <w:sz w:val="16"/>
          <w:szCs w:val="16"/>
        </w:rPr>
      </w:pPr>
      <w:hyperlink r:id="rId14">
        <w:r w:rsidR="000415A7">
          <w:rPr>
            <w:rStyle w:val="Hyperlink"/>
            <w:sz w:val="16"/>
          </w:rPr>
          <w:t>www.caseih.com</w:t>
        </w:r>
      </w:hyperlink>
    </w:p>
    <w:p w:rsidR="000415A7" w:rsidRDefault="000415A7" w:rsidP="000415A7">
      <w:pPr>
        <w:spacing w:line="276" w:lineRule="auto"/>
        <w:ind w:left="142"/>
        <w:rPr>
          <w:rFonts w:cs="Arial"/>
          <w:color w:val="auto"/>
          <w:sz w:val="16"/>
          <w:szCs w:val="16"/>
        </w:rPr>
      </w:pPr>
    </w:p>
    <w:p w:rsidR="000415A7" w:rsidRDefault="000415A7" w:rsidP="000415A7">
      <w:pPr>
        <w:spacing w:line="276" w:lineRule="auto"/>
        <w:ind w:left="142" w:firstLine="709"/>
        <w:rPr>
          <w:rFonts w:cs="Arial"/>
          <w:color w:val="auto"/>
          <w:sz w:val="16"/>
          <w:szCs w:val="16"/>
        </w:rPr>
      </w:pPr>
      <w:r>
        <w:rPr>
          <w:noProof/>
          <w:lang w:val="en-GB" w:eastAsia="zh-CN"/>
        </w:rPr>
        <w:drawing>
          <wp:anchor distT="0" distB="0" distL="114300" distR="114300" simplePos="0" relativeHeight="251661312" behindDoc="0" locked="0" layoutInCell="1" allowOverlap="1" wp14:anchorId="35EC6D49" wp14:editId="4A29592B">
            <wp:simplePos x="0" y="0"/>
            <wp:positionH relativeFrom="column">
              <wp:posOffset>121285</wp:posOffset>
            </wp:positionH>
            <wp:positionV relativeFrom="paragraph">
              <wp:posOffset>74295</wp:posOffset>
            </wp:positionV>
            <wp:extent cx="276860" cy="276860"/>
            <wp:effectExtent l="0" t="0" r="8890" b="8890"/>
            <wp:wrapSquare wrapText="bothSides"/>
            <wp:docPr id="9" name="Bild 4"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5A7" w:rsidRDefault="00D84A2F" w:rsidP="000415A7">
      <w:pPr>
        <w:spacing w:line="276" w:lineRule="auto"/>
        <w:ind w:left="142" w:hanging="142"/>
        <w:rPr>
          <w:rStyle w:val="Hyperlink"/>
          <w:rFonts w:cs="Arial"/>
          <w:sz w:val="16"/>
          <w:szCs w:val="16"/>
        </w:rPr>
      </w:pPr>
      <w:hyperlink r:id="rId16">
        <w:r w:rsidR="000415A7">
          <w:rPr>
            <w:rStyle w:val="Hyperlink"/>
            <w:sz w:val="16"/>
          </w:rPr>
          <w:t>www.facebook.com</w:t>
        </w:r>
      </w:hyperlink>
    </w:p>
    <w:p w:rsidR="000415A7" w:rsidRDefault="000415A7" w:rsidP="000415A7">
      <w:pPr>
        <w:spacing w:line="276" w:lineRule="auto"/>
        <w:ind w:left="142" w:hanging="142"/>
        <w:rPr>
          <w:rFonts w:cs="Arial"/>
          <w:color w:val="auto"/>
          <w:sz w:val="16"/>
          <w:szCs w:val="16"/>
        </w:rPr>
      </w:pPr>
    </w:p>
    <w:p w:rsidR="000415A7" w:rsidRDefault="000415A7" w:rsidP="000415A7">
      <w:pPr>
        <w:spacing w:line="276" w:lineRule="auto"/>
        <w:ind w:left="142" w:firstLine="709"/>
        <w:rPr>
          <w:rFonts w:cs="Arial"/>
          <w:color w:val="auto"/>
          <w:sz w:val="16"/>
          <w:szCs w:val="16"/>
        </w:rPr>
      </w:pPr>
      <w:r>
        <w:rPr>
          <w:noProof/>
          <w:lang w:val="en-GB" w:eastAsia="zh-CN"/>
        </w:rPr>
        <w:drawing>
          <wp:anchor distT="0" distB="0" distL="114300" distR="114300" simplePos="0" relativeHeight="251662336" behindDoc="0" locked="0" layoutInCell="1" allowOverlap="1" wp14:anchorId="2F4EA3AF" wp14:editId="76EA3AFA">
            <wp:simplePos x="0" y="0"/>
            <wp:positionH relativeFrom="column">
              <wp:posOffset>125730</wp:posOffset>
            </wp:positionH>
            <wp:positionV relativeFrom="paragraph">
              <wp:posOffset>124460</wp:posOffset>
            </wp:positionV>
            <wp:extent cx="274955" cy="274955"/>
            <wp:effectExtent l="0" t="0" r="0" b="0"/>
            <wp:wrapSquare wrapText="bothSides"/>
            <wp:docPr id="8" name="Bild 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5A7" w:rsidRDefault="00D84A2F" w:rsidP="000415A7">
      <w:pPr>
        <w:spacing w:line="276" w:lineRule="auto"/>
        <w:ind w:left="142"/>
        <w:rPr>
          <w:rFonts w:cs="Arial"/>
          <w:color w:val="auto"/>
          <w:sz w:val="16"/>
          <w:szCs w:val="16"/>
        </w:rPr>
      </w:pPr>
      <w:hyperlink r:id="rId18">
        <w:r w:rsidR="000415A7">
          <w:rPr>
            <w:rStyle w:val="Hyperlink"/>
            <w:sz w:val="16"/>
          </w:rPr>
          <w:t>www.youtube.com</w:t>
        </w:r>
      </w:hyperlink>
    </w:p>
    <w:p w:rsidR="000415A7" w:rsidRDefault="000415A7" w:rsidP="000415A7">
      <w:pPr>
        <w:pStyle w:val="01TESTO"/>
        <w:rPr>
          <w:b/>
          <w:color w:val="auto"/>
          <w:sz w:val="20"/>
        </w:rPr>
      </w:pPr>
    </w:p>
    <w:p w:rsidR="0077204B" w:rsidRPr="003C3852" w:rsidRDefault="0077204B" w:rsidP="003C3852">
      <w:pPr>
        <w:spacing w:line="300" w:lineRule="atLeast"/>
        <w:rPr>
          <w:rFonts w:cs="Arial"/>
          <w:color w:val="auto"/>
          <w:szCs w:val="19"/>
        </w:rPr>
      </w:pPr>
      <w:r>
        <w:rPr>
          <w:b/>
          <w:color w:val="auto"/>
          <w:szCs w:val="19"/>
        </w:rPr>
        <w:t>Para obtener más información, póngase en contacto con:</w:t>
      </w:r>
    </w:p>
    <w:p w:rsidR="00681403" w:rsidRPr="003C3852" w:rsidRDefault="00681403" w:rsidP="00AF63E8">
      <w:pPr>
        <w:spacing w:line="300" w:lineRule="atLeast"/>
        <w:rPr>
          <w:szCs w:val="19"/>
        </w:rPr>
      </w:pPr>
      <w:r>
        <w:t>Esther Gilli</w:t>
      </w:r>
    </w:p>
    <w:p w:rsidR="00681403" w:rsidRPr="003C3852" w:rsidRDefault="00681403" w:rsidP="00AF63E8">
      <w:pPr>
        <w:spacing w:line="300" w:lineRule="atLeast"/>
        <w:rPr>
          <w:szCs w:val="19"/>
        </w:rPr>
      </w:pPr>
      <w:r>
        <w:t>Responsable de RR.PP. para EMEA de Case IH y STEYR</w:t>
      </w:r>
    </w:p>
    <w:p w:rsidR="00681403" w:rsidRPr="003C3852" w:rsidRDefault="00681403" w:rsidP="00AF63E8">
      <w:pPr>
        <w:spacing w:line="300" w:lineRule="atLeast"/>
        <w:rPr>
          <w:szCs w:val="19"/>
        </w:rPr>
      </w:pPr>
      <w:r>
        <w:lastRenderedPageBreak/>
        <w:t xml:space="preserve">Tel.: +43 7435 500 634 </w:t>
      </w:r>
    </w:p>
    <w:p w:rsidR="000415A7" w:rsidRDefault="00681403" w:rsidP="00AF63E8">
      <w:pPr>
        <w:spacing w:line="300" w:lineRule="atLeast"/>
      </w:pPr>
      <w:r>
        <w:t>Móvil: +43 676 88 0 86 634</w:t>
      </w:r>
      <w:r>
        <w:tab/>
      </w:r>
      <w:r>
        <w:tab/>
      </w:r>
      <w:r>
        <w:tab/>
      </w:r>
      <w:r>
        <w:tab/>
      </w:r>
    </w:p>
    <w:p w:rsidR="00FB7C1B" w:rsidRPr="003C3852" w:rsidRDefault="00681403" w:rsidP="00AF63E8">
      <w:pPr>
        <w:spacing w:line="300" w:lineRule="atLeast"/>
        <w:rPr>
          <w:szCs w:val="19"/>
        </w:rPr>
      </w:pPr>
      <w:r>
        <w:t xml:space="preserve">Correo electrónico: </w:t>
      </w:r>
      <w:hyperlink r:id="rId19" w:history="1">
        <w:r>
          <w:rPr>
            <w:rStyle w:val="Hyperlink"/>
          </w:rPr>
          <w:t>esther.gilli@caseih.com</w:t>
        </w:r>
      </w:hyperlink>
      <w:r>
        <w:t xml:space="preserve"> </w:t>
      </w:r>
    </w:p>
    <w:sectPr w:rsidR="00FB7C1B" w:rsidRPr="003C3852" w:rsidSect="00F512E3">
      <w:headerReference w:type="default" r:id="rId20"/>
      <w:footerReference w:type="default" r:id="rId21"/>
      <w:headerReference w:type="first" r:id="rId22"/>
      <w:footerReference w:type="first" r:id="rId23"/>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D25" w:rsidRDefault="00DB3D25">
      <w:pPr>
        <w:spacing w:line="240" w:lineRule="auto"/>
      </w:pPr>
      <w:r>
        <w:separator/>
      </w:r>
    </w:p>
  </w:endnote>
  <w:endnote w:type="continuationSeparator" w:id="0">
    <w:p w:rsidR="00DB3D25" w:rsidRDefault="00DB3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F2E" w:rsidRDefault="008D2F2E" w:rsidP="00F512E3">
    <w:pPr>
      <w:pStyle w:val="Fuzeile"/>
    </w:pPr>
  </w:p>
  <w:p w:rsidR="008D2F2E" w:rsidRDefault="008D2F2E" w:rsidP="00F512E3">
    <w:pPr>
      <w:pStyle w:val="Fuzeile"/>
    </w:pPr>
  </w:p>
  <w:p w:rsidR="008D2F2E" w:rsidRDefault="008D2F2E" w:rsidP="00F512E3">
    <w:pPr>
      <w:pStyle w:val="Fuzeile"/>
    </w:pPr>
  </w:p>
  <w:p w:rsidR="008D2F2E" w:rsidRDefault="008D2F2E" w:rsidP="00F512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F2E" w:rsidRPr="00C7201A" w:rsidRDefault="008D2F2E"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D25" w:rsidRDefault="00DB3D25">
      <w:pPr>
        <w:spacing w:line="240" w:lineRule="auto"/>
      </w:pPr>
      <w:r>
        <w:separator/>
      </w:r>
    </w:p>
  </w:footnote>
  <w:footnote w:type="continuationSeparator" w:id="0">
    <w:p w:rsidR="00DB3D25" w:rsidRDefault="00DB3D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F2E" w:rsidRDefault="008D2F2E" w:rsidP="00F512E3">
    <w:r>
      <w:rPr>
        <w:noProof/>
        <w:lang w:val="en-GB" w:eastAsia="zh-CN"/>
      </w:rPr>
      <w:drawing>
        <wp:anchor distT="0" distB="0" distL="114300" distR="114300" simplePos="0" relativeHeight="251659776"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6704" behindDoc="0" locked="0" layoutInCell="1" allowOverlap="1">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B4C53" id="Line 47"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8D2F2E" w:rsidRPr="00C7201A" w:rsidTr="00A42E0E">
      <w:trPr>
        <w:trHeight w:val="735"/>
      </w:trPr>
      <w:tc>
        <w:tcPr>
          <w:tcW w:w="2614" w:type="dxa"/>
          <w:shd w:val="clear" w:color="auto" w:fill="auto"/>
          <w:vAlign w:val="bottom"/>
        </w:tcPr>
        <w:p w:rsidR="008D2F2E" w:rsidRDefault="008D2F2E" w:rsidP="004D6CD6">
          <w:pPr>
            <w:spacing w:line="240" w:lineRule="auto"/>
            <w:rPr>
              <w:rStyle w:val="05FOOTERBOLD"/>
              <w:sz w:val="14"/>
            </w:rPr>
          </w:pPr>
          <w:r>
            <w:rPr>
              <w:rStyle w:val="05FOOTERBOLD"/>
              <w:sz w:val="14"/>
            </w:rPr>
            <w:t xml:space="preserve">Relaciones Públicas de Case IH </w:t>
          </w:r>
        </w:p>
        <w:p w:rsidR="008D2F2E" w:rsidRPr="00F067E0" w:rsidRDefault="008D2F2E" w:rsidP="004D6CD6">
          <w:pPr>
            <w:spacing w:line="240" w:lineRule="auto"/>
            <w:rPr>
              <w:rStyle w:val="05FOOTERBOLD"/>
              <w:sz w:val="14"/>
            </w:rPr>
          </w:pPr>
          <w:r>
            <w:rPr>
              <w:rStyle w:val="05FOOTERBOLD"/>
              <w:sz w:val="14"/>
            </w:rPr>
            <w:t>Europa, Oriente Medio y África</w:t>
          </w:r>
        </w:p>
        <w:p w:rsidR="008D2F2E" w:rsidRPr="000415A7" w:rsidRDefault="008D2F2E" w:rsidP="0018494D">
          <w:pPr>
            <w:pStyle w:val="04FOOTER"/>
            <w:ind w:right="-101"/>
            <w:rPr>
              <w:sz w:val="14"/>
              <w:lang w:val="it-IT"/>
            </w:rPr>
          </w:pPr>
          <w:r w:rsidRPr="000415A7">
            <w:rPr>
              <w:rFonts w:ascii="Helvetica" w:hAnsi="Helvetica"/>
              <w:lang w:val="it-IT"/>
            </w:rPr>
            <w:t>Steyrer Straße 32</w:t>
          </w:r>
          <w:r w:rsidRPr="000415A7">
            <w:rPr>
              <w:rFonts w:ascii="Helvetica" w:hAnsi="Helvetica"/>
              <w:lang w:val="it-IT"/>
            </w:rPr>
            <w:br/>
            <w:t>4300 St. Valentin, Austria</w:t>
          </w:r>
        </w:p>
      </w:tc>
      <w:tc>
        <w:tcPr>
          <w:tcW w:w="2835" w:type="dxa"/>
          <w:vAlign w:val="bottom"/>
        </w:tcPr>
        <w:p w:rsidR="008D2F2E" w:rsidRPr="00AF0FC8" w:rsidRDefault="008D2F2E" w:rsidP="00F512E3">
          <w:pPr>
            <w:pStyle w:val="04FOOTER"/>
            <w:ind w:right="-101"/>
            <w:rPr>
              <w:sz w:val="14"/>
            </w:rPr>
          </w:pPr>
        </w:p>
        <w:p w:rsidR="008D2F2E" w:rsidRPr="004D6CD6" w:rsidRDefault="008D2F2E" w:rsidP="0018494D">
          <w:pPr>
            <w:pStyle w:val="04FOOTER"/>
            <w:ind w:right="-101"/>
            <w:rPr>
              <w:b/>
              <w:sz w:val="14"/>
            </w:rPr>
          </w:pPr>
          <w:r>
            <w:rPr>
              <w:b/>
              <w:sz w:val="14"/>
            </w:rPr>
            <w:t>Contacto de prensa:</w:t>
          </w:r>
        </w:p>
        <w:p w:rsidR="008D2F2E" w:rsidRPr="007E304D" w:rsidRDefault="008D2F2E" w:rsidP="004D6CD6">
          <w:pPr>
            <w:pStyle w:val="04FOOTER"/>
            <w:ind w:right="-101"/>
            <w:rPr>
              <w:sz w:val="14"/>
            </w:rPr>
          </w:pPr>
          <w:r>
            <w:t>Esther Gilli</w:t>
          </w:r>
          <w:r>
            <w:rPr>
              <w:sz w:val="14"/>
            </w:rPr>
            <w:t xml:space="preserve"> </w:t>
          </w:r>
          <w:r>
            <w:rPr>
              <w:sz w:val="14"/>
            </w:rPr>
            <w:br/>
          </w:r>
          <w:r>
            <w:t>esther.gilli@caseih.com</w:t>
          </w:r>
        </w:p>
      </w:tc>
      <w:tc>
        <w:tcPr>
          <w:tcW w:w="3360" w:type="dxa"/>
          <w:shd w:val="clear" w:color="auto" w:fill="auto"/>
          <w:vAlign w:val="bottom"/>
        </w:tcPr>
        <w:p w:rsidR="008D2F2E" w:rsidRDefault="008D2F2E" w:rsidP="00681403">
          <w:pPr>
            <w:pStyle w:val="04FOOTER"/>
            <w:ind w:right="-101"/>
          </w:pPr>
          <w:r>
            <w:t xml:space="preserve">Tel.: +43 7435 500 634 </w:t>
          </w:r>
        </w:p>
        <w:p w:rsidR="008D2F2E" w:rsidRPr="00EA46C6" w:rsidRDefault="008D2F2E" w:rsidP="00681403">
          <w:pPr>
            <w:pStyle w:val="04FOOTER"/>
            <w:ind w:right="-101"/>
            <w:rPr>
              <w:sz w:val="14"/>
            </w:rPr>
          </w:pPr>
          <w:r>
            <w:t>Móvil: +43 676 88 0 86 634</w:t>
          </w:r>
        </w:p>
      </w:tc>
      <w:tc>
        <w:tcPr>
          <w:tcW w:w="3360" w:type="dxa"/>
        </w:tcPr>
        <w:p w:rsidR="008D2F2E" w:rsidRDefault="008D2F2E" w:rsidP="0018494D">
          <w:pPr>
            <w:pStyle w:val="04FOOTER"/>
            <w:ind w:right="-101"/>
            <w:rPr>
              <w:sz w:val="14"/>
            </w:rPr>
          </w:pPr>
        </w:p>
      </w:tc>
    </w:tr>
  </w:tbl>
  <w:p w:rsidR="008D2F2E" w:rsidRPr="00B776DA" w:rsidRDefault="008D2F2E" w:rsidP="00B776DA">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D2F2E">
      <w:trPr>
        <w:trHeight w:val="5211"/>
      </w:trPr>
      <w:tc>
        <w:tcPr>
          <w:tcW w:w="606" w:type="dxa"/>
          <w:shd w:val="clear" w:color="auto" w:fill="auto"/>
          <w:vAlign w:val="bottom"/>
        </w:tcPr>
        <w:p w:rsidR="008D2F2E" w:rsidRDefault="008D2F2E" w:rsidP="00803F35">
          <w:pPr>
            <w:pStyle w:val="01TESTO"/>
          </w:pPr>
          <w:r>
            <w:rPr>
              <w:noProof/>
              <w:lang w:val="en-GB" w:eastAsia="zh-CN"/>
            </w:rPr>
            <w:drawing>
              <wp:anchor distT="0" distB="0" distL="114300" distR="114300" simplePos="0" relativeHeight="251660800" behindDoc="1" locked="0" layoutInCell="1" allowOverlap="1">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D2F2E" w:rsidRDefault="008D2F2E" w:rsidP="00F512E3">
    <w:r>
      <w:rPr>
        <w:noProof/>
        <w:lang w:val="en-GB" w:eastAsia="zh-CN"/>
      </w:rPr>
      <w:drawing>
        <wp:anchor distT="0" distB="0" distL="114300" distR="114300" simplePos="0" relativeHeight="251658752" behindDoc="1" locked="0" layoutInCell="1" allowOverlap="1">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57728" behindDoc="1" locked="0" layoutInCell="1" allowOverlap="1">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4656" behindDoc="0" locked="0" layoutInCell="1" allowOverlap="1">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5010C" id="Line 34" o:spid="_x0000_s1026" style="position:absolute;z-index:2516546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2" distB="4294967292" distL="114300" distR="114300" simplePos="0" relativeHeight="251655680" behindDoc="0" locked="0" layoutInCell="1" allowOverlap="1">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5FB7D" id="Line 35"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7A2AE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3522C3"/>
    <w:multiLevelType w:val="hybridMultilevel"/>
    <w:tmpl w:val="9850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5FBC"/>
    <w:multiLevelType w:val="multilevel"/>
    <w:tmpl w:val="FACA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3630A8"/>
    <w:multiLevelType w:val="multilevel"/>
    <w:tmpl w:val="D3D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DD5279"/>
    <w:multiLevelType w:val="multilevel"/>
    <w:tmpl w:val="6ED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326CC3"/>
    <w:multiLevelType w:val="multilevel"/>
    <w:tmpl w:val="7E0C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BB47AB"/>
    <w:multiLevelType w:val="multilevel"/>
    <w:tmpl w:val="7768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C0230F4"/>
    <w:multiLevelType w:val="multilevel"/>
    <w:tmpl w:val="98F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4D08CE"/>
    <w:multiLevelType w:val="multilevel"/>
    <w:tmpl w:val="DADA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4"/>
  </w:num>
  <w:num w:numId="4">
    <w:abstractNumId w:val="1"/>
  </w:num>
  <w:num w:numId="5">
    <w:abstractNumId w:val="7"/>
  </w:num>
  <w:num w:numId="6">
    <w:abstractNumId w:val="6"/>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activeWritingStyle w:appName="MSWord" w:lang="de-AT" w:vendorID="64" w:dllVersion="6" w:nlCheck="1" w:checkStyle="1"/>
  <w:activeWritingStyle w:appName="MSWord" w:lang="it-IT" w:vendorID="64" w:dllVersion="6" w:nlCheck="1" w:checkStyle="0"/>
  <w:activeWritingStyle w:appName="MSWord" w:lang="es-ES" w:vendorID="64" w:dllVersion="0" w:nlCheck="1" w:checkStyle="0"/>
  <w:attachedTemplate r:id="rId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2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E3"/>
    <w:rsid w:val="0000078B"/>
    <w:rsid w:val="00002A99"/>
    <w:rsid w:val="0001673F"/>
    <w:rsid w:val="000257C7"/>
    <w:rsid w:val="00030554"/>
    <w:rsid w:val="00031492"/>
    <w:rsid w:val="00032433"/>
    <w:rsid w:val="00032750"/>
    <w:rsid w:val="00032823"/>
    <w:rsid w:val="00033FB1"/>
    <w:rsid w:val="000343C9"/>
    <w:rsid w:val="00034519"/>
    <w:rsid w:val="00035D2B"/>
    <w:rsid w:val="00040F58"/>
    <w:rsid w:val="000415A7"/>
    <w:rsid w:val="00043969"/>
    <w:rsid w:val="00047AB6"/>
    <w:rsid w:val="000551AE"/>
    <w:rsid w:val="00056C41"/>
    <w:rsid w:val="00072F4E"/>
    <w:rsid w:val="00077C25"/>
    <w:rsid w:val="00077C7F"/>
    <w:rsid w:val="00080B46"/>
    <w:rsid w:val="000870CA"/>
    <w:rsid w:val="0009155D"/>
    <w:rsid w:val="00096DE0"/>
    <w:rsid w:val="000A03EB"/>
    <w:rsid w:val="000B4D14"/>
    <w:rsid w:val="000B4F63"/>
    <w:rsid w:val="000B57B8"/>
    <w:rsid w:val="000B7296"/>
    <w:rsid w:val="000B7E98"/>
    <w:rsid w:val="000C01C5"/>
    <w:rsid w:val="000C7297"/>
    <w:rsid w:val="000D2282"/>
    <w:rsid w:val="000D500B"/>
    <w:rsid w:val="000E059A"/>
    <w:rsid w:val="000E193E"/>
    <w:rsid w:val="000E1C6A"/>
    <w:rsid w:val="000E5F84"/>
    <w:rsid w:val="000E6B5D"/>
    <w:rsid w:val="000E7A8C"/>
    <w:rsid w:val="000F2C09"/>
    <w:rsid w:val="001003C3"/>
    <w:rsid w:val="0010282E"/>
    <w:rsid w:val="00103675"/>
    <w:rsid w:val="00103956"/>
    <w:rsid w:val="001146B6"/>
    <w:rsid w:val="00120D12"/>
    <w:rsid w:val="00125376"/>
    <w:rsid w:val="00125A4F"/>
    <w:rsid w:val="001319C9"/>
    <w:rsid w:val="001337F3"/>
    <w:rsid w:val="00135633"/>
    <w:rsid w:val="00136D47"/>
    <w:rsid w:val="001372AB"/>
    <w:rsid w:val="001404CA"/>
    <w:rsid w:val="00154147"/>
    <w:rsid w:val="001560A1"/>
    <w:rsid w:val="0015665B"/>
    <w:rsid w:val="0016075F"/>
    <w:rsid w:val="00162AD9"/>
    <w:rsid w:val="00163522"/>
    <w:rsid w:val="00172F57"/>
    <w:rsid w:val="00173F95"/>
    <w:rsid w:val="001754C8"/>
    <w:rsid w:val="001835F7"/>
    <w:rsid w:val="00184210"/>
    <w:rsid w:val="0018494D"/>
    <w:rsid w:val="0018519F"/>
    <w:rsid w:val="001874EA"/>
    <w:rsid w:val="001929AA"/>
    <w:rsid w:val="00195FB1"/>
    <w:rsid w:val="00197BB3"/>
    <w:rsid w:val="001A07D1"/>
    <w:rsid w:val="001A12D4"/>
    <w:rsid w:val="001A7670"/>
    <w:rsid w:val="001B0A99"/>
    <w:rsid w:val="001B45AC"/>
    <w:rsid w:val="001C4D8F"/>
    <w:rsid w:val="001C6993"/>
    <w:rsid w:val="001D4BE1"/>
    <w:rsid w:val="001D4BEA"/>
    <w:rsid w:val="001D5625"/>
    <w:rsid w:val="001E0076"/>
    <w:rsid w:val="001E429A"/>
    <w:rsid w:val="001F001D"/>
    <w:rsid w:val="001F595B"/>
    <w:rsid w:val="001F5E21"/>
    <w:rsid w:val="00204CC1"/>
    <w:rsid w:val="00214D38"/>
    <w:rsid w:val="00215061"/>
    <w:rsid w:val="00216AD8"/>
    <w:rsid w:val="00224424"/>
    <w:rsid w:val="00224C87"/>
    <w:rsid w:val="002349A8"/>
    <w:rsid w:val="002364BC"/>
    <w:rsid w:val="00236689"/>
    <w:rsid w:val="00236824"/>
    <w:rsid w:val="0023749E"/>
    <w:rsid w:val="00245467"/>
    <w:rsid w:val="002522FA"/>
    <w:rsid w:val="0025350A"/>
    <w:rsid w:val="00270C91"/>
    <w:rsid w:val="00274BDD"/>
    <w:rsid w:val="002754B4"/>
    <w:rsid w:val="00275606"/>
    <w:rsid w:val="002807FB"/>
    <w:rsid w:val="00284C95"/>
    <w:rsid w:val="0028524F"/>
    <w:rsid w:val="00290B30"/>
    <w:rsid w:val="002940FC"/>
    <w:rsid w:val="00296C4D"/>
    <w:rsid w:val="002A1B92"/>
    <w:rsid w:val="002A1F06"/>
    <w:rsid w:val="002A46C1"/>
    <w:rsid w:val="002A7481"/>
    <w:rsid w:val="002B6CCA"/>
    <w:rsid w:val="002C172F"/>
    <w:rsid w:val="002D4983"/>
    <w:rsid w:val="002D7549"/>
    <w:rsid w:val="002E3FC5"/>
    <w:rsid w:val="002E4B61"/>
    <w:rsid w:val="002F1548"/>
    <w:rsid w:val="00307396"/>
    <w:rsid w:val="0031076E"/>
    <w:rsid w:val="003127CE"/>
    <w:rsid w:val="0031506C"/>
    <w:rsid w:val="003172D9"/>
    <w:rsid w:val="00317ADD"/>
    <w:rsid w:val="00321AE8"/>
    <w:rsid w:val="00321F5E"/>
    <w:rsid w:val="00321FB9"/>
    <w:rsid w:val="00322C29"/>
    <w:rsid w:val="00322FD0"/>
    <w:rsid w:val="00327B0F"/>
    <w:rsid w:val="003322BB"/>
    <w:rsid w:val="003367D8"/>
    <w:rsid w:val="003378D5"/>
    <w:rsid w:val="003403AC"/>
    <w:rsid w:val="00341ED5"/>
    <w:rsid w:val="003437B9"/>
    <w:rsid w:val="003461A2"/>
    <w:rsid w:val="0036021A"/>
    <w:rsid w:val="00364AE0"/>
    <w:rsid w:val="00370454"/>
    <w:rsid w:val="00377C7B"/>
    <w:rsid w:val="00377DF0"/>
    <w:rsid w:val="00381CF2"/>
    <w:rsid w:val="003820A9"/>
    <w:rsid w:val="0038321B"/>
    <w:rsid w:val="003833D1"/>
    <w:rsid w:val="003A1811"/>
    <w:rsid w:val="003A1A2B"/>
    <w:rsid w:val="003B1B7B"/>
    <w:rsid w:val="003B4355"/>
    <w:rsid w:val="003C0296"/>
    <w:rsid w:val="003C0F91"/>
    <w:rsid w:val="003C1146"/>
    <w:rsid w:val="003C3852"/>
    <w:rsid w:val="003C3CD8"/>
    <w:rsid w:val="003C42B7"/>
    <w:rsid w:val="003D1BBB"/>
    <w:rsid w:val="003D5C17"/>
    <w:rsid w:val="003D60AB"/>
    <w:rsid w:val="003E25BD"/>
    <w:rsid w:val="003E3031"/>
    <w:rsid w:val="003E3EED"/>
    <w:rsid w:val="003E6DF7"/>
    <w:rsid w:val="003F3178"/>
    <w:rsid w:val="004012DB"/>
    <w:rsid w:val="00405321"/>
    <w:rsid w:val="00411B93"/>
    <w:rsid w:val="00412A25"/>
    <w:rsid w:val="00414727"/>
    <w:rsid w:val="00417698"/>
    <w:rsid w:val="004179C4"/>
    <w:rsid w:val="00417CAF"/>
    <w:rsid w:val="00420EAA"/>
    <w:rsid w:val="004224DB"/>
    <w:rsid w:val="00425E8C"/>
    <w:rsid w:val="00432BBC"/>
    <w:rsid w:val="00433BFD"/>
    <w:rsid w:val="00440DBC"/>
    <w:rsid w:val="00445B19"/>
    <w:rsid w:val="004474C1"/>
    <w:rsid w:val="004531CD"/>
    <w:rsid w:val="00455ED6"/>
    <w:rsid w:val="00460FF9"/>
    <w:rsid w:val="00461BE2"/>
    <w:rsid w:val="004626BA"/>
    <w:rsid w:val="00464703"/>
    <w:rsid w:val="00466692"/>
    <w:rsid w:val="0046701D"/>
    <w:rsid w:val="00484710"/>
    <w:rsid w:val="00486DDF"/>
    <w:rsid w:val="00487D26"/>
    <w:rsid w:val="00495222"/>
    <w:rsid w:val="004A1D5A"/>
    <w:rsid w:val="004A21FD"/>
    <w:rsid w:val="004A2A7F"/>
    <w:rsid w:val="004A4024"/>
    <w:rsid w:val="004B1C1A"/>
    <w:rsid w:val="004C297F"/>
    <w:rsid w:val="004D2303"/>
    <w:rsid w:val="004D2860"/>
    <w:rsid w:val="004D5BB0"/>
    <w:rsid w:val="004D6867"/>
    <w:rsid w:val="004D6CD6"/>
    <w:rsid w:val="004E001E"/>
    <w:rsid w:val="004E0933"/>
    <w:rsid w:val="004E369C"/>
    <w:rsid w:val="004F6435"/>
    <w:rsid w:val="00500ABD"/>
    <w:rsid w:val="00504853"/>
    <w:rsid w:val="0050609B"/>
    <w:rsid w:val="00506DC7"/>
    <w:rsid w:val="00512DE9"/>
    <w:rsid w:val="00514D6D"/>
    <w:rsid w:val="00526A34"/>
    <w:rsid w:val="00530D95"/>
    <w:rsid w:val="00532045"/>
    <w:rsid w:val="005326CC"/>
    <w:rsid w:val="00535192"/>
    <w:rsid w:val="005357AF"/>
    <w:rsid w:val="005373B1"/>
    <w:rsid w:val="00537E34"/>
    <w:rsid w:val="00542976"/>
    <w:rsid w:val="00545B0A"/>
    <w:rsid w:val="0055393E"/>
    <w:rsid w:val="00565633"/>
    <w:rsid w:val="005702A0"/>
    <w:rsid w:val="00576AA9"/>
    <w:rsid w:val="00581732"/>
    <w:rsid w:val="00583B78"/>
    <w:rsid w:val="005844BE"/>
    <w:rsid w:val="005847D9"/>
    <w:rsid w:val="00584CE2"/>
    <w:rsid w:val="00587FD2"/>
    <w:rsid w:val="005900F8"/>
    <w:rsid w:val="005A16C2"/>
    <w:rsid w:val="005A36AC"/>
    <w:rsid w:val="005A3B86"/>
    <w:rsid w:val="005A587D"/>
    <w:rsid w:val="005A6FF8"/>
    <w:rsid w:val="005B15FD"/>
    <w:rsid w:val="005B3B78"/>
    <w:rsid w:val="005B3BCB"/>
    <w:rsid w:val="005B69EF"/>
    <w:rsid w:val="005C02A9"/>
    <w:rsid w:val="005C3654"/>
    <w:rsid w:val="005E2F2D"/>
    <w:rsid w:val="005E4C45"/>
    <w:rsid w:val="005E6FBF"/>
    <w:rsid w:val="005F1FED"/>
    <w:rsid w:val="005F2806"/>
    <w:rsid w:val="00606241"/>
    <w:rsid w:val="0060769A"/>
    <w:rsid w:val="00607E46"/>
    <w:rsid w:val="00611D81"/>
    <w:rsid w:val="00611EE6"/>
    <w:rsid w:val="00614E8B"/>
    <w:rsid w:val="006160D1"/>
    <w:rsid w:val="00621E72"/>
    <w:rsid w:val="0062228B"/>
    <w:rsid w:val="00622346"/>
    <w:rsid w:val="00624674"/>
    <w:rsid w:val="00626CA7"/>
    <w:rsid w:val="006327AC"/>
    <w:rsid w:val="00637DCF"/>
    <w:rsid w:val="00647E6C"/>
    <w:rsid w:val="00651525"/>
    <w:rsid w:val="006518C4"/>
    <w:rsid w:val="006549FF"/>
    <w:rsid w:val="006568FA"/>
    <w:rsid w:val="00665F20"/>
    <w:rsid w:val="006705BF"/>
    <w:rsid w:val="006732D9"/>
    <w:rsid w:val="006744DE"/>
    <w:rsid w:val="00676E82"/>
    <w:rsid w:val="00677CD1"/>
    <w:rsid w:val="00681403"/>
    <w:rsid w:val="00684F84"/>
    <w:rsid w:val="0069771B"/>
    <w:rsid w:val="006B0823"/>
    <w:rsid w:val="006B281A"/>
    <w:rsid w:val="006B2E13"/>
    <w:rsid w:val="006B4A69"/>
    <w:rsid w:val="006B4EFE"/>
    <w:rsid w:val="006B772C"/>
    <w:rsid w:val="006C3046"/>
    <w:rsid w:val="006C4072"/>
    <w:rsid w:val="006C5815"/>
    <w:rsid w:val="006C5C89"/>
    <w:rsid w:val="006C5D4F"/>
    <w:rsid w:val="006C74AC"/>
    <w:rsid w:val="006D0B12"/>
    <w:rsid w:val="006D36AC"/>
    <w:rsid w:val="006D422F"/>
    <w:rsid w:val="006D7699"/>
    <w:rsid w:val="006E3F24"/>
    <w:rsid w:val="006E6D99"/>
    <w:rsid w:val="006F1921"/>
    <w:rsid w:val="006F736F"/>
    <w:rsid w:val="006F746B"/>
    <w:rsid w:val="00710212"/>
    <w:rsid w:val="007228FE"/>
    <w:rsid w:val="007322F5"/>
    <w:rsid w:val="00732FA2"/>
    <w:rsid w:val="00734740"/>
    <w:rsid w:val="00734D69"/>
    <w:rsid w:val="00737A6F"/>
    <w:rsid w:val="007433C3"/>
    <w:rsid w:val="00743ACA"/>
    <w:rsid w:val="007477E7"/>
    <w:rsid w:val="00751924"/>
    <w:rsid w:val="0075793A"/>
    <w:rsid w:val="00760200"/>
    <w:rsid w:val="00761C8D"/>
    <w:rsid w:val="0077204B"/>
    <w:rsid w:val="00772DB1"/>
    <w:rsid w:val="007744FC"/>
    <w:rsid w:val="00782EE8"/>
    <w:rsid w:val="007842A3"/>
    <w:rsid w:val="007A0E7A"/>
    <w:rsid w:val="007A7072"/>
    <w:rsid w:val="007C7DF9"/>
    <w:rsid w:val="007D3BD6"/>
    <w:rsid w:val="007E1E6C"/>
    <w:rsid w:val="007E304D"/>
    <w:rsid w:val="007E738E"/>
    <w:rsid w:val="007F179D"/>
    <w:rsid w:val="007F696A"/>
    <w:rsid w:val="00803F35"/>
    <w:rsid w:val="00805804"/>
    <w:rsid w:val="008068A9"/>
    <w:rsid w:val="008103FF"/>
    <w:rsid w:val="008200ED"/>
    <w:rsid w:val="0082098D"/>
    <w:rsid w:val="008225EE"/>
    <w:rsid w:val="00827214"/>
    <w:rsid w:val="008338CA"/>
    <w:rsid w:val="00834F0D"/>
    <w:rsid w:val="008366CA"/>
    <w:rsid w:val="0084106C"/>
    <w:rsid w:val="008425DC"/>
    <w:rsid w:val="00845AF3"/>
    <w:rsid w:val="008525C3"/>
    <w:rsid w:val="00857067"/>
    <w:rsid w:val="00857C02"/>
    <w:rsid w:val="00864832"/>
    <w:rsid w:val="00864A93"/>
    <w:rsid w:val="00864F58"/>
    <w:rsid w:val="008727D8"/>
    <w:rsid w:val="0087711A"/>
    <w:rsid w:val="008814A6"/>
    <w:rsid w:val="008A217F"/>
    <w:rsid w:val="008A6CB2"/>
    <w:rsid w:val="008A756D"/>
    <w:rsid w:val="008B5750"/>
    <w:rsid w:val="008B5831"/>
    <w:rsid w:val="008C30A3"/>
    <w:rsid w:val="008C6BDE"/>
    <w:rsid w:val="008C76CE"/>
    <w:rsid w:val="008D13F0"/>
    <w:rsid w:val="008D1420"/>
    <w:rsid w:val="008D2F2E"/>
    <w:rsid w:val="008D7282"/>
    <w:rsid w:val="008E0D26"/>
    <w:rsid w:val="008E132D"/>
    <w:rsid w:val="008E31C7"/>
    <w:rsid w:val="008E4508"/>
    <w:rsid w:val="008E50E0"/>
    <w:rsid w:val="008E68E7"/>
    <w:rsid w:val="008F64B3"/>
    <w:rsid w:val="009054CA"/>
    <w:rsid w:val="00905EAB"/>
    <w:rsid w:val="00907633"/>
    <w:rsid w:val="009116B7"/>
    <w:rsid w:val="00911DB2"/>
    <w:rsid w:val="00912BE2"/>
    <w:rsid w:val="009200B5"/>
    <w:rsid w:val="0092067A"/>
    <w:rsid w:val="00920DE8"/>
    <w:rsid w:val="009253EB"/>
    <w:rsid w:val="00932170"/>
    <w:rsid w:val="00934FBE"/>
    <w:rsid w:val="00935257"/>
    <w:rsid w:val="0094370D"/>
    <w:rsid w:val="009443DB"/>
    <w:rsid w:val="009509CD"/>
    <w:rsid w:val="009515C6"/>
    <w:rsid w:val="009549AA"/>
    <w:rsid w:val="00964D3E"/>
    <w:rsid w:val="00966C2D"/>
    <w:rsid w:val="00970F8B"/>
    <w:rsid w:val="00974784"/>
    <w:rsid w:val="009852F3"/>
    <w:rsid w:val="00985E26"/>
    <w:rsid w:val="00994CEC"/>
    <w:rsid w:val="009A7215"/>
    <w:rsid w:val="009B266D"/>
    <w:rsid w:val="009B7042"/>
    <w:rsid w:val="009C1816"/>
    <w:rsid w:val="009D273D"/>
    <w:rsid w:val="009D5F57"/>
    <w:rsid w:val="009D7D8C"/>
    <w:rsid w:val="009E093F"/>
    <w:rsid w:val="009E226D"/>
    <w:rsid w:val="009E3A0D"/>
    <w:rsid w:val="009F5F25"/>
    <w:rsid w:val="00A01512"/>
    <w:rsid w:val="00A0218B"/>
    <w:rsid w:val="00A055CA"/>
    <w:rsid w:val="00A05D52"/>
    <w:rsid w:val="00A07894"/>
    <w:rsid w:val="00A1168B"/>
    <w:rsid w:val="00A124E0"/>
    <w:rsid w:val="00A1412C"/>
    <w:rsid w:val="00A15615"/>
    <w:rsid w:val="00A15E90"/>
    <w:rsid w:val="00A17871"/>
    <w:rsid w:val="00A22911"/>
    <w:rsid w:val="00A27425"/>
    <w:rsid w:val="00A33174"/>
    <w:rsid w:val="00A33795"/>
    <w:rsid w:val="00A337D7"/>
    <w:rsid w:val="00A3392C"/>
    <w:rsid w:val="00A367F3"/>
    <w:rsid w:val="00A379B5"/>
    <w:rsid w:val="00A42E0E"/>
    <w:rsid w:val="00A446D4"/>
    <w:rsid w:val="00A4471A"/>
    <w:rsid w:val="00A5478A"/>
    <w:rsid w:val="00A64F58"/>
    <w:rsid w:val="00A814D5"/>
    <w:rsid w:val="00A81B94"/>
    <w:rsid w:val="00A915D1"/>
    <w:rsid w:val="00A931A6"/>
    <w:rsid w:val="00A93613"/>
    <w:rsid w:val="00A9431F"/>
    <w:rsid w:val="00A97484"/>
    <w:rsid w:val="00AA041C"/>
    <w:rsid w:val="00AA24B6"/>
    <w:rsid w:val="00AA2E1E"/>
    <w:rsid w:val="00AA61F8"/>
    <w:rsid w:val="00AB15A3"/>
    <w:rsid w:val="00AB559C"/>
    <w:rsid w:val="00AC0616"/>
    <w:rsid w:val="00AC36C0"/>
    <w:rsid w:val="00AC617D"/>
    <w:rsid w:val="00AC6DA5"/>
    <w:rsid w:val="00AD2C2C"/>
    <w:rsid w:val="00AD2F3E"/>
    <w:rsid w:val="00AD55AF"/>
    <w:rsid w:val="00AD7C61"/>
    <w:rsid w:val="00AE11E4"/>
    <w:rsid w:val="00AE6EB2"/>
    <w:rsid w:val="00AF05E2"/>
    <w:rsid w:val="00AF0FC8"/>
    <w:rsid w:val="00AF301C"/>
    <w:rsid w:val="00AF3A8D"/>
    <w:rsid w:val="00AF63E8"/>
    <w:rsid w:val="00B0364C"/>
    <w:rsid w:val="00B152BD"/>
    <w:rsid w:val="00B17130"/>
    <w:rsid w:val="00B1780C"/>
    <w:rsid w:val="00B20BEC"/>
    <w:rsid w:val="00B21584"/>
    <w:rsid w:val="00B2378E"/>
    <w:rsid w:val="00B25C04"/>
    <w:rsid w:val="00B40705"/>
    <w:rsid w:val="00B42D7E"/>
    <w:rsid w:val="00B4358F"/>
    <w:rsid w:val="00B4368C"/>
    <w:rsid w:val="00B440F0"/>
    <w:rsid w:val="00B5015B"/>
    <w:rsid w:val="00B605A9"/>
    <w:rsid w:val="00B62EAE"/>
    <w:rsid w:val="00B63FDA"/>
    <w:rsid w:val="00B65CF5"/>
    <w:rsid w:val="00B65FC5"/>
    <w:rsid w:val="00B66361"/>
    <w:rsid w:val="00B6755A"/>
    <w:rsid w:val="00B67DC1"/>
    <w:rsid w:val="00B70259"/>
    <w:rsid w:val="00B70C46"/>
    <w:rsid w:val="00B7195E"/>
    <w:rsid w:val="00B72044"/>
    <w:rsid w:val="00B72F3C"/>
    <w:rsid w:val="00B73C25"/>
    <w:rsid w:val="00B74174"/>
    <w:rsid w:val="00B776DA"/>
    <w:rsid w:val="00B81D37"/>
    <w:rsid w:val="00B82329"/>
    <w:rsid w:val="00B86E5A"/>
    <w:rsid w:val="00B906CD"/>
    <w:rsid w:val="00B922BE"/>
    <w:rsid w:val="00BA002E"/>
    <w:rsid w:val="00BA0F60"/>
    <w:rsid w:val="00BA56C2"/>
    <w:rsid w:val="00BA6320"/>
    <w:rsid w:val="00BB0634"/>
    <w:rsid w:val="00BC149B"/>
    <w:rsid w:val="00BD2EB5"/>
    <w:rsid w:val="00BD4EA0"/>
    <w:rsid w:val="00BD59D3"/>
    <w:rsid w:val="00BE3199"/>
    <w:rsid w:val="00BE67ED"/>
    <w:rsid w:val="00BF33B1"/>
    <w:rsid w:val="00BF55A3"/>
    <w:rsid w:val="00BF55E6"/>
    <w:rsid w:val="00BF5E2D"/>
    <w:rsid w:val="00C00B34"/>
    <w:rsid w:val="00C05667"/>
    <w:rsid w:val="00C063B7"/>
    <w:rsid w:val="00C13675"/>
    <w:rsid w:val="00C13B32"/>
    <w:rsid w:val="00C13F7F"/>
    <w:rsid w:val="00C317ED"/>
    <w:rsid w:val="00C42609"/>
    <w:rsid w:val="00C45C71"/>
    <w:rsid w:val="00C5168D"/>
    <w:rsid w:val="00C547EB"/>
    <w:rsid w:val="00C54CFA"/>
    <w:rsid w:val="00C55156"/>
    <w:rsid w:val="00C56775"/>
    <w:rsid w:val="00C60613"/>
    <w:rsid w:val="00C722A1"/>
    <w:rsid w:val="00C723E2"/>
    <w:rsid w:val="00C72703"/>
    <w:rsid w:val="00C768EE"/>
    <w:rsid w:val="00C77A45"/>
    <w:rsid w:val="00C82655"/>
    <w:rsid w:val="00C84416"/>
    <w:rsid w:val="00C95814"/>
    <w:rsid w:val="00C9593C"/>
    <w:rsid w:val="00C95A27"/>
    <w:rsid w:val="00CB6829"/>
    <w:rsid w:val="00CB7723"/>
    <w:rsid w:val="00CB7867"/>
    <w:rsid w:val="00CC4CE7"/>
    <w:rsid w:val="00CC51ED"/>
    <w:rsid w:val="00CC5C46"/>
    <w:rsid w:val="00CD2980"/>
    <w:rsid w:val="00CD374B"/>
    <w:rsid w:val="00CD5429"/>
    <w:rsid w:val="00CD7D72"/>
    <w:rsid w:val="00CE3FAD"/>
    <w:rsid w:val="00CE4CB8"/>
    <w:rsid w:val="00CE6B17"/>
    <w:rsid w:val="00D015DB"/>
    <w:rsid w:val="00D16623"/>
    <w:rsid w:val="00D21912"/>
    <w:rsid w:val="00D31A48"/>
    <w:rsid w:val="00D36232"/>
    <w:rsid w:val="00D37262"/>
    <w:rsid w:val="00D40415"/>
    <w:rsid w:val="00D42D3D"/>
    <w:rsid w:val="00D46313"/>
    <w:rsid w:val="00D522B9"/>
    <w:rsid w:val="00D6061B"/>
    <w:rsid w:val="00D609F6"/>
    <w:rsid w:val="00D6390D"/>
    <w:rsid w:val="00D64124"/>
    <w:rsid w:val="00D64F4B"/>
    <w:rsid w:val="00D80E1D"/>
    <w:rsid w:val="00D84754"/>
    <w:rsid w:val="00D84A2F"/>
    <w:rsid w:val="00D937E1"/>
    <w:rsid w:val="00D97F2D"/>
    <w:rsid w:val="00DA7412"/>
    <w:rsid w:val="00DB17A1"/>
    <w:rsid w:val="00DB3D25"/>
    <w:rsid w:val="00DB434F"/>
    <w:rsid w:val="00DC0AC0"/>
    <w:rsid w:val="00DC1F6E"/>
    <w:rsid w:val="00DC28CE"/>
    <w:rsid w:val="00DC4FD0"/>
    <w:rsid w:val="00DC6662"/>
    <w:rsid w:val="00DC7A24"/>
    <w:rsid w:val="00DD064D"/>
    <w:rsid w:val="00DD18E1"/>
    <w:rsid w:val="00DD40A0"/>
    <w:rsid w:val="00DD46D6"/>
    <w:rsid w:val="00DD46E6"/>
    <w:rsid w:val="00DD685B"/>
    <w:rsid w:val="00DE240B"/>
    <w:rsid w:val="00DE2734"/>
    <w:rsid w:val="00DE2C7B"/>
    <w:rsid w:val="00DF0B0E"/>
    <w:rsid w:val="00DF4C3E"/>
    <w:rsid w:val="00DF6957"/>
    <w:rsid w:val="00DF76D8"/>
    <w:rsid w:val="00E0208F"/>
    <w:rsid w:val="00E02B39"/>
    <w:rsid w:val="00E066E3"/>
    <w:rsid w:val="00E17C28"/>
    <w:rsid w:val="00E21B67"/>
    <w:rsid w:val="00E25325"/>
    <w:rsid w:val="00E3445E"/>
    <w:rsid w:val="00E400ED"/>
    <w:rsid w:val="00E412DE"/>
    <w:rsid w:val="00E42B3E"/>
    <w:rsid w:val="00E43B39"/>
    <w:rsid w:val="00E467A3"/>
    <w:rsid w:val="00E53128"/>
    <w:rsid w:val="00E569CE"/>
    <w:rsid w:val="00E608D4"/>
    <w:rsid w:val="00E6161A"/>
    <w:rsid w:val="00E67B49"/>
    <w:rsid w:val="00E75A89"/>
    <w:rsid w:val="00E76D7B"/>
    <w:rsid w:val="00E81422"/>
    <w:rsid w:val="00E86CEA"/>
    <w:rsid w:val="00E91495"/>
    <w:rsid w:val="00EA38A0"/>
    <w:rsid w:val="00EB7CC3"/>
    <w:rsid w:val="00EC06CC"/>
    <w:rsid w:val="00EC1D49"/>
    <w:rsid w:val="00EC50B3"/>
    <w:rsid w:val="00EC7895"/>
    <w:rsid w:val="00ED0883"/>
    <w:rsid w:val="00ED2716"/>
    <w:rsid w:val="00ED34E4"/>
    <w:rsid w:val="00EE2427"/>
    <w:rsid w:val="00EE3828"/>
    <w:rsid w:val="00EE7538"/>
    <w:rsid w:val="00EF1207"/>
    <w:rsid w:val="00EF7284"/>
    <w:rsid w:val="00F067E0"/>
    <w:rsid w:val="00F06E33"/>
    <w:rsid w:val="00F1203B"/>
    <w:rsid w:val="00F12EAC"/>
    <w:rsid w:val="00F16215"/>
    <w:rsid w:val="00F21283"/>
    <w:rsid w:val="00F22C04"/>
    <w:rsid w:val="00F2423A"/>
    <w:rsid w:val="00F329C0"/>
    <w:rsid w:val="00F37308"/>
    <w:rsid w:val="00F42122"/>
    <w:rsid w:val="00F512E3"/>
    <w:rsid w:val="00F52823"/>
    <w:rsid w:val="00F5508E"/>
    <w:rsid w:val="00F553F8"/>
    <w:rsid w:val="00F577AB"/>
    <w:rsid w:val="00F65920"/>
    <w:rsid w:val="00F665D9"/>
    <w:rsid w:val="00F67338"/>
    <w:rsid w:val="00F902A0"/>
    <w:rsid w:val="00F946DE"/>
    <w:rsid w:val="00F95CDB"/>
    <w:rsid w:val="00F96028"/>
    <w:rsid w:val="00F96E74"/>
    <w:rsid w:val="00F97154"/>
    <w:rsid w:val="00FA0AD4"/>
    <w:rsid w:val="00FA596D"/>
    <w:rsid w:val="00FB513D"/>
    <w:rsid w:val="00FB5CC5"/>
    <w:rsid w:val="00FB7C1B"/>
    <w:rsid w:val="00FC0D0D"/>
    <w:rsid w:val="00FC1925"/>
    <w:rsid w:val="00FC292D"/>
    <w:rsid w:val="00FC2A67"/>
    <w:rsid w:val="00FC658C"/>
    <w:rsid w:val="00FD0E40"/>
    <w:rsid w:val="00FD25AD"/>
    <w:rsid w:val="00FD2625"/>
    <w:rsid w:val="00FD2FEA"/>
    <w:rsid w:val="00FD59EB"/>
    <w:rsid w:val="00FE0257"/>
    <w:rsid w:val="00FE2E65"/>
    <w:rsid w:val="00FE3F43"/>
    <w:rsid w:val="00FE4839"/>
    <w:rsid w:val="00FF3F53"/>
    <w:rsid w:val="00FF5D5D"/>
    <w:rsid w:val="00FF76AC"/>
  </w:rsids>
  <m:mathPr>
    <m:mathFont m:val="Cambria Math"/>
    <m:brkBin m:val="before"/>
    <m:brkBinSub m:val="--"/>
    <m:smallFrac m:val="0"/>
    <m:dispDef m:val="0"/>
    <m:lMargin m:val="0"/>
    <m:rMargin m:val="0"/>
    <m:defJc m:val="centerGroup"/>
    <m:wrapRight/>
    <m:intLim m:val="subSup"/>
    <m:naryLim m:val="subSup"/>
  </m:mathPr>
  <w:themeFontLang w:val="de-A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fill="f" fillcolor="white" stroke="f">
      <v:fill color="white" on="f"/>
      <v:stroke on="f"/>
    </o:shapedefaults>
    <o:shapelayout v:ext="edit">
      <o:idmap v:ext="edit" data="1"/>
    </o:shapelayout>
  </w:shapeDefaults>
  <w:doNotEmbedSmartTags/>
  <w:decimalSymbol w:val=","/>
  <w:listSeparator w:val=";"/>
  <w15:docId w15:val="{52D95788-5D7B-4436-B281-813FFEE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de-A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41"/>
    <w:lsdException w:name="Colorful Grid Accent 6" w:uiPriority="42"/>
    <w:lsdException w:name="Subtle Emphasis" w:uiPriority="43" w:qFormat="1"/>
    <w:lsdException w:name="Intense Emphasis" w:uiPriority="44" w:qFormat="1"/>
    <w:lsdException w:name="Subtle Reference" w:uiPriority="45" w:qFormat="1"/>
    <w:lsdException w:name="Intense Reference" w:uiPriority="40" w:qFormat="1"/>
    <w:lsdException w:name="Book Title" w:uiPriority="46" w:qFormat="1"/>
    <w:lsdException w:name="Bibliography" w:semiHidden="1" w:uiPriority="47" w:unhideWhenUsed="1"/>
    <w:lsdException w:name="TOC Heading" w:semiHidden="1" w:uiPriority="4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D4316"/>
    <w:pPr>
      <w:spacing w:line="300" w:lineRule="exact"/>
    </w:pPr>
    <w:rPr>
      <w:rFonts w:ascii="Arial" w:hAnsi="Arial"/>
      <w:color w:val="000000"/>
      <w:sz w:val="19"/>
      <w:lang w:eastAsia="it-IT"/>
    </w:rPr>
  </w:style>
  <w:style w:type="paragraph" w:styleId="berschrift1">
    <w:name w:val="heading 1"/>
    <w:basedOn w:val="Standard"/>
    <w:next w:val="Standard"/>
    <w:qFormat/>
    <w:rsid w:val="00FB1A23"/>
    <w:pPr>
      <w:keepNext/>
      <w:spacing w:before="240" w:after="60"/>
      <w:outlineLvl w:val="0"/>
    </w:pPr>
    <w:rPr>
      <w:b/>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1TESTO">
    <w:name w:val="01_TESTO"/>
    <w:basedOn w:val="Standard"/>
    <w:rsid w:val="00803F35"/>
  </w:style>
  <w:style w:type="paragraph" w:customStyle="1" w:styleId="03INTESTAZIONE">
    <w:name w:val="03 INTESTAZIONE"/>
    <w:basedOn w:val="01TESTO"/>
    <w:rsid w:val="005570E2"/>
    <w:pPr>
      <w:spacing w:line="192" w:lineRule="exact"/>
    </w:pPr>
    <w:rPr>
      <w:sz w:val="16"/>
    </w:rPr>
  </w:style>
  <w:style w:type="paragraph" w:styleId="Fuzeile">
    <w:name w:val="footer"/>
    <w:basedOn w:val="Standard"/>
    <w:semiHidden/>
    <w:rsid w:val="00FB1A23"/>
    <w:pPr>
      <w:tabs>
        <w:tab w:val="center" w:pos="4819"/>
        <w:tab w:val="right" w:pos="9638"/>
      </w:tabs>
    </w:pPr>
  </w:style>
  <w:style w:type="paragraph" w:styleId="Kopfzeile">
    <w:name w:val="header"/>
    <w:basedOn w:val="Standard"/>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Standard"/>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ellenraster">
    <w:name w:val="Table Grid"/>
    <w:aliases w:val="PIEDINO"/>
    <w:basedOn w:val="NormaleTabelle"/>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Absatz-Standardschriftart"/>
    <w:rsid w:val="00EA46C6"/>
  </w:style>
  <w:style w:type="paragraph" w:customStyle="1" w:styleId="presscontact">
    <w:name w:val="press contact"/>
    <w:basedOn w:val="Standard"/>
    <w:rsid w:val="0018494D"/>
    <w:pPr>
      <w:spacing w:line="180" w:lineRule="exact"/>
    </w:pPr>
    <w:rPr>
      <w:color w:val="auto"/>
      <w:sz w:val="15"/>
      <w:lang w:eastAsia="de-DE"/>
    </w:rPr>
  </w:style>
  <w:style w:type="paragraph" w:styleId="Textkrper">
    <w:name w:val="Body Text"/>
    <w:basedOn w:val="Standard"/>
    <w:link w:val="TextkrperZchn"/>
    <w:rsid w:val="001C4D8F"/>
    <w:pPr>
      <w:spacing w:after="120" w:line="300" w:lineRule="auto"/>
      <w:ind w:right="2410"/>
    </w:pPr>
    <w:rPr>
      <w:b/>
      <w:bCs/>
      <w:color w:val="auto"/>
      <w:sz w:val="22"/>
      <w:lang w:eastAsia="de-DE"/>
    </w:rPr>
  </w:style>
  <w:style w:type="character" w:customStyle="1" w:styleId="TextkrperZchn">
    <w:name w:val="Textkörper Zchn"/>
    <w:link w:val="Textkrper"/>
    <w:rsid w:val="001C4D8F"/>
    <w:rPr>
      <w:rFonts w:ascii="Arial" w:hAnsi="Arial"/>
      <w:b/>
      <w:bCs/>
      <w:sz w:val="22"/>
      <w:lang w:val="es-ES" w:eastAsia="de-DE"/>
    </w:rPr>
  </w:style>
  <w:style w:type="character" w:styleId="Hervorhebung">
    <w:name w:val="Emphasis"/>
    <w:uiPriority w:val="20"/>
    <w:qFormat/>
    <w:rsid w:val="001C4D8F"/>
    <w:rPr>
      <w:i/>
      <w:iCs/>
    </w:rPr>
  </w:style>
  <w:style w:type="table" w:styleId="HelleSchattierung-Akzent4">
    <w:name w:val="Light Shading Accent 4"/>
    <w:basedOn w:val="NormaleTabelle"/>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prechblasentext">
    <w:name w:val="Balloon Text"/>
    <w:basedOn w:val="Standard"/>
    <w:link w:val="SprechblasentextZchn"/>
    <w:rsid w:val="00F12EAC"/>
    <w:pPr>
      <w:spacing w:line="240" w:lineRule="auto"/>
    </w:pPr>
    <w:rPr>
      <w:rFonts w:ascii="Tahoma" w:hAnsi="Tahoma" w:cs="Tahoma"/>
      <w:sz w:val="16"/>
      <w:szCs w:val="16"/>
    </w:rPr>
  </w:style>
  <w:style w:type="character" w:customStyle="1" w:styleId="SprechblasentextZchn">
    <w:name w:val="Sprechblasentext Zchn"/>
    <w:link w:val="Sprechblasentext"/>
    <w:rsid w:val="00F12EAC"/>
    <w:rPr>
      <w:rFonts w:ascii="Tahoma" w:hAnsi="Tahoma" w:cs="Tahoma"/>
      <w:color w:val="000000"/>
      <w:sz w:val="16"/>
      <w:szCs w:val="16"/>
      <w:lang w:val="es-ES" w:eastAsia="it-IT"/>
    </w:rPr>
  </w:style>
  <w:style w:type="character" w:styleId="Kommentarzeichen">
    <w:name w:val="annotation reference"/>
    <w:semiHidden/>
    <w:unhideWhenUsed/>
    <w:rsid w:val="005847D9"/>
    <w:rPr>
      <w:sz w:val="16"/>
      <w:szCs w:val="16"/>
    </w:rPr>
  </w:style>
  <w:style w:type="paragraph" w:styleId="Kommentartext">
    <w:name w:val="annotation text"/>
    <w:basedOn w:val="Standard"/>
    <w:link w:val="KommentartextZchn"/>
    <w:semiHidden/>
    <w:unhideWhenUsed/>
    <w:rsid w:val="005847D9"/>
    <w:pPr>
      <w:spacing w:line="240" w:lineRule="auto"/>
    </w:pPr>
    <w:rPr>
      <w:sz w:val="20"/>
    </w:rPr>
  </w:style>
  <w:style w:type="character" w:customStyle="1" w:styleId="KommentartextZchn">
    <w:name w:val="Kommentartext Zchn"/>
    <w:link w:val="Kommentartext"/>
    <w:semiHidden/>
    <w:rsid w:val="005847D9"/>
    <w:rPr>
      <w:rFonts w:ascii="Arial" w:hAnsi="Arial"/>
      <w:color w:val="000000"/>
      <w:lang w:val="es-ES" w:eastAsia="it-IT"/>
    </w:rPr>
  </w:style>
  <w:style w:type="paragraph" w:styleId="Kommentarthema">
    <w:name w:val="annotation subject"/>
    <w:basedOn w:val="Kommentartext"/>
    <w:next w:val="Kommentartext"/>
    <w:link w:val="KommentarthemaZchn"/>
    <w:semiHidden/>
    <w:unhideWhenUsed/>
    <w:rsid w:val="005847D9"/>
    <w:rPr>
      <w:b/>
      <w:bCs/>
    </w:rPr>
  </w:style>
  <w:style w:type="character" w:customStyle="1" w:styleId="KommentarthemaZchn">
    <w:name w:val="Kommentarthema Zchn"/>
    <w:link w:val="Kommentarthema"/>
    <w:semiHidden/>
    <w:rsid w:val="005847D9"/>
    <w:rPr>
      <w:rFonts w:ascii="Arial" w:hAnsi="Arial"/>
      <w:b/>
      <w:bCs/>
      <w:color w:val="000000"/>
      <w:lang w:val="es-ES" w:eastAsia="it-IT"/>
    </w:rPr>
  </w:style>
  <w:style w:type="paragraph" w:styleId="StandardWeb">
    <w:name w:val="Normal (Web)"/>
    <w:basedOn w:val="Standard"/>
    <w:uiPriority w:val="99"/>
    <w:semiHidden/>
    <w:unhideWhenUsed/>
    <w:rsid w:val="00622346"/>
    <w:pPr>
      <w:spacing w:before="100" w:beforeAutospacing="1" w:after="100" w:afterAutospacing="1" w:line="240" w:lineRule="auto"/>
    </w:pPr>
    <w:rPr>
      <w:rFonts w:ascii="Times New Roman" w:hAnsi="Times New Roman"/>
      <w:color w:val="auto"/>
      <w:sz w:val="24"/>
      <w:szCs w:val="24"/>
      <w:lang w:eastAsia="en-GB"/>
    </w:rPr>
  </w:style>
  <w:style w:type="character" w:customStyle="1" w:styleId="apple-converted-space">
    <w:name w:val="apple-converted-space"/>
    <w:rsid w:val="00622346"/>
  </w:style>
  <w:style w:type="paragraph" w:styleId="Listenabsatz">
    <w:name w:val="List Paragraph"/>
    <w:basedOn w:val="Standard"/>
    <w:uiPriority w:val="34"/>
    <w:qFormat/>
    <w:rsid w:val="00637DCF"/>
    <w:pPr>
      <w:spacing w:line="240" w:lineRule="auto"/>
      <w:ind w:left="720"/>
    </w:pPr>
    <w:rPr>
      <w:rFonts w:ascii="Calibri" w:eastAsiaTheme="minorHAnsi" w:hAnsi="Calibri"/>
      <w:color w:val="auto"/>
      <w:sz w:val="22"/>
      <w:szCs w:val="22"/>
      <w:lang w:eastAsia="en-US"/>
    </w:rPr>
  </w:style>
  <w:style w:type="character" w:customStyle="1" w:styleId="Mention1">
    <w:name w:val="Mention1"/>
    <w:basedOn w:val="Absatz-Standardschriftart"/>
    <w:uiPriority w:val="99"/>
    <w:semiHidden/>
    <w:unhideWhenUsed/>
    <w:rsid w:val="00676E82"/>
    <w:rPr>
      <w:color w:val="2B579A"/>
      <w:shd w:val="clear" w:color="auto" w:fill="E6E6E6"/>
    </w:rPr>
  </w:style>
  <w:style w:type="paragraph" w:customStyle="1" w:styleId="Standard1">
    <w:name w:val="Standard1"/>
    <w:rsid w:val="00E467A3"/>
    <w:rPr>
      <w:rFonts w:ascii="Arial" w:eastAsia="Arial" w:hAnsi="Arial" w:cs="Arial"/>
      <w:color w:val="000000"/>
      <w:sz w:val="19"/>
      <w:szCs w:val="19"/>
      <w:lang w:eastAsia="en-GB" w:bidi="en-GB"/>
    </w:rPr>
  </w:style>
  <w:style w:type="character" w:customStyle="1" w:styleId="Mencinsinresolver1">
    <w:name w:val="Mención sin resolver1"/>
    <w:basedOn w:val="Absatz-Standardschriftart"/>
    <w:uiPriority w:val="99"/>
    <w:semiHidden/>
    <w:unhideWhenUsed/>
    <w:rsid w:val="006814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761479">
      <w:bodyDiv w:val="1"/>
      <w:marLeft w:val="0"/>
      <w:marRight w:val="0"/>
      <w:marTop w:val="0"/>
      <w:marBottom w:val="0"/>
      <w:divBdr>
        <w:top w:val="none" w:sz="0" w:space="0" w:color="auto"/>
        <w:left w:val="none" w:sz="0" w:space="0" w:color="auto"/>
        <w:bottom w:val="none" w:sz="0" w:space="0" w:color="auto"/>
        <w:right w:val="none" w:sz="0" w:space="0" w:color="auto"/>
      </w:divBdr>
      <w:divsChild>
        <w:div w:id="132311">
          <w:marLeft w:val="0"/>
          <w:marRight w:val="0"/>
          <w:marTop w:val="0"/>
          <w:marBottom w:val="0"/>
          <w:divBdr>
            <w:top w:val="none" w:sz="0" w:space="0" w:color="auto"/>
            <w:left w:val="none" w:sz="0" w:space="0" w:color="auto"/>
            <w:bottom w:val="none" w:sz="0" w:space="0" w:color="auto"/>
            <w:right w:val="none" w:sz="0" w:space="0" w:color="auto"/>
          </w:divBdr>
          <w:divsChild>
            <w:div w:id="1220366378">
              <w:marLeft w:val="0"/>
              <w:marRight w:val="0"/>
              <w:marTop w:val="0"/>
              <w:marBottom w:val="0"/>
              <w:divBdr>
                <w:top w:val="none" w:sz="0" w:space="0" w:color="auto"/>
                <w:left w:val="none" w:sz="0" w:space="0" w:color="auto"/>
                <w:bottom w:val="none" w:sz="0" w:space="0" w:color="auto"/>
                <w:right w:val="none" w:sz="0" w:space="0" w:color="auto"/>
              </w:divBdr>
              <w:divsChild>
                <w:div w:id="2060858256">
                  <w:marLeft w:val="0"/>
                  <w:marRight w:val="0"/>
                  <w:marTop w:val="0"/>
                  <w:marBottom w:val="0"/>
                  <w:divBdr>
                    <w:top w:val="none" w:sz="0" w:space="0" w:color="auto"/>
                    <w:left w:val="none" w:sz="0" w:space="0" w:color="auto"/>
                    <w:bottom w:val="none" w:sz="0" w:space="0" w:color="auto"/>
                    <w:right w:val="none" w:sz="0" w:space="0" w:color="auto"/>
                  </w:divBdr>
                </w:div>
                <w:div w:id="623123944">
                  <w:marLeft w:val="0"/>
                  <w:marRight w:val="0"/>
                  <w:marTop w:val="0"/>
                  <w:marBottom w:val="0"/>
                  <w:divBdr>
                    <w:top w:val="none" w:sz="0" w:space="0" w:color="auto"/>
                    <w:left w:val="none" w:sz="0" w:space="0" w:color="auto"/>
                    <w:bottom w:val="none" w:sz="0" w:space="0" w:color="auto"/>
                    <w:right w:val="none" w:sz="0" w:space="0" w:color="auto"/>
                  </w:divBdr>
                </w:div>
                <w:div w:id="21346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077">
          <w:marLeft w:val="0"/>
          <w:marRight w:val="0"/>
          <w:marTop w:val="0"/>
          <w:marBottom w:val="0"/>
          <w:divBdr>
            <w:top w:val="none" w:sz="0" w:space="0" w:color="auto"/>
            <w:left w:val="none" w:sz="0" w:space="0" w:color="auto"/>
            <w:bottom w:val="none" w:sz="0" w:space="0" w:color="auto"/>
            <w:right w:val="none" w:sz="0" w:space="0" w:color="auto"/>
          </w:divBdr>
          <w:divsChild>
            <w:div w:id="111292482">
              <w:marLeft w:val="0"/>
              <w:marRight w:val="0"/>
              <w:marTop w:val="0"/>
              <w:marBottom w:val="0"/>
              <w:divBdr>
                <w:top w:val="none" w:sz="0" w:space="0" w:color="auto"/>
                <w:left w:val="none" w:sz="0" w:space="0" w:color="auto"/>
                <w:bottom w:val="none" w:sz="0" w:space="0" w:color="auto"/>
                <w:right w:val="none" w:sz="0" w:space="0" w:color="auto"/>
              </w:divBdr>
              <w:divsChild>
                <w:div w:id="652564562">
                  <w:marLeft w:val="0"/>
                  <w:marRight w:val="0"/>
                  <w:marTop w:val="0"/>
                  <w:marBottom w:val="0"/>
                  <w:divBdr>
                    <w:top w:val="none" w:sz="0" w:space="0" w:color="auto"/>
                    <w:left w:val="none" w:sz="0" w:space="0" w:color="auto"/>
                    <w:bottom w:val="none" w:sz="0" w:space="0" w:color="auto"/>
                    <w:right w:val="none" w:sz="0" w:space="0" w:color="auto"/>
                  </w:divBdr>
                </w:div>
                <w:div w:id="1917277490">
                  <w:marLeft w:val="0"/>
                  <w:marRight w:val="0"/>
                  <w:marTop w:val="0"/>
                  <w:marBottom w:val="0"/>
                  <w:divBdr>
                    <w:top w:val="none" w:sz="0" w:space="0" w:color="auto"/>
                    <w:left w:val="none" w:sz="0" w:space="0" w:color="auto"/>
                    <w:bottom w:val="none" w:sz="0" w:space="0" w:color="auto"/>
                    <w:right w:val="none" w:sz="0" w:space="0" w:color="auto"/>
                  </w:divBdr>
                </w:div>
                <w:div w:id="2118021826">
                  <w:marLeft w:val="0"/>
                  <w:marRight w:val="0"/>
                  <w:marTop w:val="0"/>
                  <w:marBottom w:val="0"/>
                  <w:divBdr>
                    <w:top w:val="none" w:sz="0" w:space="0" w:color="auto"/>
                    <w:left w:val="none" w:sz="0" w:space="0" w:color="auto"/>
                    <w:bottom w:val="none" w:sz="0" w:space="0" w:color="auto"/>
                    <w:right w:val="none" w:sz="0" w:space="0" w:color="auto"/>
                  </w:divBdr>
                </w:div>
                <w:div w:id="6579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46451">
          <w:marLeft w:val="0"/>
          <w:marRight w:val="0"/>
          <w:marTop w:val="0"/>
          <w:marBottom w:val="0"/>
          <w:divBdr>
            <w:top w:val="none" w:sz="0" w:space="0" w:color="auto"/>
            <w:left w:val="none" w:sz="0" w:space="0" w:color="auto"/>
            <w:bottom w:val="none" w:sz="0" w:space="0" w:color="auto"/>
            <w:right w:val="none" w:sz="0" w:space="0" w:color="auto"/>
          </w:divBdr>
          <w:divsChild>
            <w:div w:id="170999238">
              <w:marLeft w:val="0"/>
              <w:marRight w:val="0"/>
              <w:marTop w:val="0"/>
              <w:marBottom w:val="0"/>
              <w:divBdr>
                <w:top w:val="none" w:sz="0" w:space="0" w:color="auto"/>
                <w:left w:val="none" w:sz="0" w:space="0" w:color="auto"/>
                <w:bottom w:val="none" w:sz="0" w:space="0" w:color="auto"/>
                <w:right w:val="none" w:sz="0" w:space="0" w:color="auto"/>
              </w:divBdr>
              <w:divsChild>
                <w:div w:id="996493257">
                  <w:marLeft w:val="0"/>
                  <w:marRight w:val="0"/>
                  <w:marTop w:val="0"/>
                  <w:marBottom w:val="0"/>
                  <w:divBdr>
                    <w:top w:val="none" w:sz="0" w:space="0" w:color="auto"/>
                    <w:left w:val="none" w:sz="0" w:space="0" w:color="auto"/>
                    <w:bottom w:val="none" w:sz="0" w:space="0" w:color="auto"/>
                    <w:right w:val="none" w:sz="0" w:space="0" w:color="auto"/>
                  </w:divBdr>
                  <w:divsChild>
                    <w:div w:id="1515345492">
                      <w:marLeft w:val="0"/>
                      <w:marRight w:val="0"/>
                      <w:marTop w:val="0"/>
                      <w:marBottom w:val="0"/>
                      <w:divBdr>
                        <w:top w:val="none" w:sz="0" w:space="0" w:color="auto"/>
                        <w:left w:val="none" w:sz="0" w:space="0" w:color="auto"/>
                        <w:bottom w:val="none" w:sz="0" w:space="0" w:color="auto"/>
                        <w:right w:val="none" w:sz="0" w:space="0" w:color="auto"/>
                      </w:divBdr>
                    </w:div>
                    <w:div w:id="1663583024">
                      <w:marLeft w:val="0"/>
                      <w:marRight w:val="0"/>
                      <w:marTop w:val="0"/>
                      <w:marBottom w:val="0"/>
                      <w:divBdr>
                        <w:top w:val="none" w:sz="0" w:space="0" w:color="auto"/>
                        <w:left w:val="none" w:sz="0" w:space="0" w:color="auto"/>
                        <w:bottom w:val="none" w:sz="0" w:space="0" w:color="auto"/>
                        <w:right w:val="none" w:sz="0" w:space="0" w:color="auto"/>
                      </w:divBdr>
                    </w:div>
                    <w:div w:id="722943909">
                      <w:marLeft w:val="0"/>
                      <w:marRight w:val="0"/>
                      <w:marTop w:val="0"/>
                      <w:marBottom w:val="0"/>
                      <w:divBdr>
                        <w:top w:val="none" w:sz="0" w:space="0" w:color="auto"/>
                        <w:left w:val="none" w:sz="0" w:space="0" w:color="auto"/>
                        <w:bottom w:val="none" w:sz="0" w:space="0" w:color="auto"/>
                        <w:right w:val="none" w:sz="0" w:space="0" w:color="auto"/>
                      </w:divBdr>
                    </w:div>
                    <w:div w:id="9943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89563">
          <w:marLeft w:val="0"/>
          <w:marRight w:val="0"/>
          <w:marTop w:val="0"/>
          <w:marBottom w:val="0"/>
          <w:divBdr>
            <w:top w:val="none" w:sz="0" w:space="0" w:color="auto"/>
            <w:left w:val="none" w:sz="0" w:space="0" w:color="auto"/>
            <w:bottom w:val="none" w:sz="0" w:space="0" w:color="auto"/>
            <w:right w:val="none" w:sz="0" w:space="0" w:color="auto"/>
          </w:divBdr>
          <w:divsChild>
            <w:div w:id="1419905639">
              <w:marLeft w:val="0"/>
              <w:marRight w:val="0"/>
              <w:marTop w:val="0"/>
              <w:marBottom w:val="0"/>
              <w:divBdr>
                <w:top w:val="none" w:sz="0" w:space="0" w:color="auto"/>
                <w:left w:val="none" w:sz="0" w:space="0" w:color="auto"/>
                <w:bottom w:val="none" w:sz="0" w:space="0" w:color="auto"/>
                <w:right w:val="none" w:sz="0" w:space="0" w:color="auto"/>
              </w:divBdr>
              <w:divsChild>
                <w:div w:id="628124849">
                  <w:marLeft w:val="0"/>
                  <w:marRight w:val="0"/>
                  <w:marTop w:val="0"/>
                  <w:marBottom w:val="0"/>
                  <w:divBdr>
                    <w:top w:val="none" w:sz="0" w:space="0" w:color="auto"/>
                    <w:left w:val="none" w:sz="0" w:space="0" w:color="auto"/>
                    <w:bottom w:val="none" w:sz="0" w:space="0" w:color="auto"/>
                    <w:right w:val="none" w:sz="0" w:space="0" w:color="auto"/>
                  </w:divBdr>
                </w:div>
                <w:div w:id="1576547769">
                  <w:marLeft w:val="0"/>
                  <w:marRight w:val="0"/>
                  <w:marTop w:val="0"/>
                  <w:marBottom w:val="0"/>
                  <w:divBdr>
                    <w:top w:val="none" w:sz="0" w:space="0" w:color="auto"/>
                    <w:left w:val="none" w:sz="0" w:space="0" w:color="auto"/>
                    <w:bottom w:val="none" w:sz="0" w:space="0" w:color="auto"/>
                    <w:right w:val="none" w:sz="0" w:space="0" w:color="auto"/>
                  </w:divBdr>
                </w:div>
                <w:div w:id="356587890">
                  <w:marLeft w:val="0"/>
                  <w:marRight w:val="0"/>
                  <w:marTop w:val="0"/>
                  <w:marBottom w:val="0"/>
                  <w:divBdr>
                    <w:top w:val="none" w:sz="0" w:space="0" w:color="auto"/>
                    <w:left w:val="none" w:sz="0" w:space="0" w:color="auto"/>
                    <w:bottom w:val="none" w:sz="0" w:space="0" w:color="auto"/>
                    <w:right w:val="none" w:sz="0" w:space="0" w:color="auto"/>
                  </w:divBdr>
                </w:div>
                <w:div w:id="865555687">
                  <w:marLeft w:val="0"/>
                  <w:marRight w:val="0"/>
                  <w:marTop w:val="0"/>
                  <w:marBottom w:val="0"/>
                  <w:divBdr>
                    <w:top w:val="none" w:sz="0" w:space="0" w:color="auto"/>
                    <w:left w:val="none" w:sz="0" w:space="0" w:color="auto"/>
                    <w:bottom w:val="none" w:sz="0" w:space="0" w:color="auto"/>
                    <w:right w:val="none" w:sz="0" w:space="0" w:color="auto"/>
                  </w:divBdr>
                </w:div>
                <w:div w:id="12928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85187">
          <w:marLeft w:val="0"/>
          <w:marRight w:val="0"/>
          <w:marTop w:val="0"/>
          <w:marBottom w:val="0"/>
          <w:divBdr>
            <w:top w:val="none" w:sz="0" w:space="0" w:color="auto"/>
            <w:left w:val="none" w:sz="0" w:space="0" w:color="auto"/>
            <w:bottom w:val="none" w:sz="0" w:space="0" w:color="auto"/>
            <w:right w:val="none" w:sz="0" w:space="0" w:color="auto"/>
          </w:divBdr>
          <w:divsChild>
            <w:div w:id="140853511">
              <w:marLeft w:val="0"/>
              <w:marRight w:val="0"/>
              <w:marTop w:val="0"/>
              <w:marBottom w:val="0"/>
              <w:divBdr>
                <w:top w:val="none" w:sz="0" w:space="0" w:color="auto"/>
                <w:left w:val="none" w:sz="0" w:space="0" w:color="auto"/>
                <w:bottom w:val="none" w:sz="0" w:space="0" w:color="auto"/>
                <w:right w:val="none" w:sz="0" w:space="0" w:color="auto"/>
              </w:divBdr>
              <w:divsChild>
                <w:div w:id="427191899">
                  <w:marLeft w:val="0"/>
                  <w:marRight w:val="0"/>
                  <w:marTop w:val="0"/>
                  <w:marBottom w:val="0"/>
                  <w:divBdr>
                    <w:top w:val="none" w:sz="0" w:space="0" w:color="auto"/>
                    <w:left w:val="none" w:sz="0" w:space="0" w:color="auto"/>
                    <w:bottom w:val="none" w:sz="0" w:space="0" w:color="auto"/>
                    <w:right w:val="none" w:sz="0" w:space="0" w:color="auto"/>
                  </w:divBdr>
                </w:div>
                <w:div w:id="846747652">
                  <w:marLeft w:val="0"/>
                  <w:marRight w:val="0"/>
                  <w:marTop w:val="0"/>
                  <w:marBottom w:val="0"/>
                  <w:divBdr>
                    <w:top w:val="none" w:sz="0" w:space="0" w:color="auto"/>
                    <w:left w:val="none" w:sz="0" w:space="0" w:color="auto"/>
                    <w:bottom w:val="none" w:sz="0" w:space="0" w:color="auto"/>
                    <w:right w:val="none" w:sz="0" w:space="0" w:color="auto"/>
                  </w:divBdr>
                </w:div>
                <w:div w:id="995033109">
                  <w:marLeft w:val="0"/>
                  <w:marRight w:val="0"/>
                  <w:marTop w:val="0"/>
                  <w:marBottom w:val="0"/>
                  <w:divBdr>
                    <w:top w:val="none" w:sz="0" w:space="0" w:color="auto"/>
                    <w:left w:val="none" w:sz="0" w:space="0" w:color="auto"/>
                    <w:bottom w:val="none" w:sz="0" w:space="0" w:color="auto"/>
                    <w:right w:val="none" w:sz="0" w:space="0" w:color="auto"/>
                  </w:divBdr>
                </w:div>
                <w:div w:id="96026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9899">
          <w:marLeft w:val="0"/>
          <w:marRight w:val="0"/>
          <w:marTop w:val="0"/>
          <w:marBottom w:val="0"/>
          <w:divBdr>
            <w:top w:val="none" w:sz="0" w:space="0" w:color="auto"/>
            <w:left w:val="none" w:sz="0" w:space="0" w:color="auto"/>
            <w:bottom w:val="none" w:sz="0" w:space="0" w:color="auto"/>
            <w:right w:val="none" w:sz="0" w:space="0" w:color="auto"/>
          </w:divBdr>
          <w:divsChild>
            <w:div w:id="263614355">
              <w:marLeft w:val="0"/>
              <w:marRight w:val="0"/>
              <w:marTop w:val="0"/>
              <w:marBottom w:val="0"/>
              <w:divBdr>
                <w:top w:val="none" w:sz="0" w:space="0" w:color="auto"/>
                <w:left w:val="none" w:sz="0" w:space="0" w:color="auto"/>
                <w:bottom w:val="none" w:sz="0" w:space="0" w:color="auto"/>
                <w:right w:val="none" w:sz="0" w:space="0" w:color="auto"/>
              </w:divBdr>
              <w:divsChild>
                <w:div w:id="287441954">
                  <w:marLeft w:val="0"/>
                  <w:marRight w:val="0"/>
                  <w:marTop w:val="0"/>
                  <w:marBottom w:val="0"/>
                  <w:divBdr>
                    <w:top w:val="none" w:sz="0" w:space="0" w:color="auto"/>
                    <w:left w:val="none" w:sz="0" w:space="0" w:color="auto"/>
                    <w:bottom w:val="none" w:sz="0" w:space="0" w:color="auto"/>
                    <w:right w:val="none" w:sz="0" w:space="0" w:color="auto"/>
                  </w:divBdr>
                  <w:divsChild>
                    <w:div w:id="475731780">
                      <w:marLeft w:val="0"/>
                      <w:marRight w:val="0"/>
                      <w:marTop w:val="0"/>
                      <w:marBottom w:val="0"/>
                      <w:divBdr>
                        <w:top w:val="none" w:sz="0" w:space="0" w:color="auto"/>
                        <w:left w:val="none" w:sz="0" w:space="0" w:color="auto"/>
                        <w:bottom w:val="none" w:sz="0" w:space="0" w:color="auto"/>
                        <w:right w:val="none" w:sz="0" w:space="0" w:color="auto"/>
                      </w:divBdr>
                    </w:div>
                    <w:div w:id="293486449">
                      <w:marLeft w:val="0"/>
                      <w:marRight w:val="0"/>
                      <w:marTop w:val="0"/>
                      <w:marBottom w:val="0"/>
                      <w:divBdr>
                        <w:top w:val="none" w:sz="0" w:space="0" w:color="auto"/>
                        <w:left w:val="none" w:sz="0" w:space="0" w:color="auto"/>
                        <w:bottom w:val="none" w:sz="0" w:space="0" w:color="auto"/>
                        <w:right w:val="none" w:sz="0" w:space="0" w:color="auto"/>
                      </w:divBdr>
                    </w:div>
                    <w:div w:id="2060591676">
                      <w:marLeft w:val="0"/>
                      <w:marRight w:val="0"/>
                      <w:marTop w:val="0"/>
                      <w:marBottom w:val="0"/>
                      <w:divBdr>
                        <w:top w:val="none" w:sz="0" w:space="0" w:color="auto"/>
                        <w:left w:val="none" w:sz="0" w:space="0" w:color="auto"/>
                        <w:bottom w:val="none" w:sz="0" w:space="0" w:color="auto"/>
                        <w:right w:val="none" w:sz="0" w:space="0" w:color="auto"/>
                      </w:divBdr>
                    </w:div>
                    <w:div w:id="19606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55209">
          <w:marLeft w:val="0"/>
          <w:marRight w:val="0"/>
          <w:marTop w:val="0"/>
          <w:marBottom w:val="0"/>
          <w:divBdr>
            <w:top w:val="none" w:sz="0" w:space="0" w:color="auto"/>
            <w:left w:val="none" w:sz="0" w:space="0" w:color="auto"/>
            <w:bottom w:val="none" w:sz="0" w:space="0" w:color="auto"/>
            <w:right w:val="none" w:sz="0" w:space="0" w:color="auto"/>
          </w:divBdr>
          <w:divsChild>
            <w:div w:id="790517027">
              <w:marLeft w:val="0"/>
              <w:marRight w:val="0"/>
              <w:marTop w:val="0"/>
              <w:marBottom w:val="0"/>
              <w:divBdr>
                <w:top w:val="none" w:sz="0" w:space="0" w:color="auto"/>
                <w:left w:val="none" w:sz="0" w:space="0" w:color="auto"/>
                <w:bottom w:val="none" w:sz="0" w:space="0" w:color="auto"/>
                <w:right w:val="none" w:sz="0" w:space="0" w:color="auto"/>
              </w:divBdr>
              <w:divsChild>
                <w:div w:id="1797135329">
                  <w:marLeft w:val="0"/>
                  <w:marRight w:val="0"/>
                  <w:marTop w:val="0"/>
                  <w:marBottom w:val="0"/>
                  <w:divBdr>
                    <w:top w:val="none" w:sz="0" w:space="0" w:color="auto"/>
                    <w:left w:val="none" w:sz="0" w:space="0" w:color="auto"/>
                    <w:bottom w:val="none" w:sz="0" w:space="0" w:color="auto"/>
                    <w:right w:val="none" w:sz="0" w:space="0" w:color="auto"/>
                  </w:divBdr>
                </w:div>
                <w:div w:id="458576933">
                  <w:marLeft w:val="0"/>
                  <w:marRight w:val="0"/>
                  <w:marTop w:val="0"/>
                  <w:marBottom w:val="0"/>
                  <w:divBdr>
                    <w:top w:val="none" w:sz="0" w:space="0" w:color="auto"/>
                    <w:left w:val="none" w:sz="0" w:space="0" w:color="auto"/>
                    <w:bottom w:val="none" w:sz="0" w:space="0" w:color="auto"/>
                    <w:right w:val="none" w:sz="0" w:space="0" w:color="auto"/>
                  </w:divBdr>
                </w:div>
                <w:div w:id="1130436352">
                  <w:marLeft w:val="0"/>
                  <w:marRight w:val="0"/>
                  <w:marTop w:val="0"/>
                  <w:marBottom w:val="0"/>
                  <w:divBdr>
                    <w:top w:val="none" w:sz="0" w:space="0" w:color="auto"/>
                    <w:left w:val="none" w:sz="0" w:space="0" w:color="auto"/>
                    <w:bottom w:val="none" w:sz="0" w:space="0" w:color="auto"/>
                    <w:right w:val="none" w:sz="0" w:space="0" w:color="auto"/>
                  </w:divBdr>
                </w:div>
                <w:div w:id="1851793147">
                  <w:marLeft w:val="0"/>
                  <w:marRight w:val="0"/>
                  <w:marTop w:val="0"/>
                  <w:marBottom w:val="0"/>
                  <w:divBdr>
                    <w:top w:val="none" w:sz="0" w:space="0" w:color="auto"/>
                    <w:left w:val="none" w:sz="0" w:space="0" w:color="auto"/>
                    <w:bottom w:val="none" w:sz="0" w:space="0" w:color="auto"/>
                    <w:right w:val="none" w:sz="0" w:space="0" w:color="auto"/>
                  </w:divBdr>
                </w:div>
                <w:div w:id="167676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83199">
          <w:marLeft w:val="0"/>
          <w:marRight w:val="0"/>
          <w:marTop w:val="0"/>
          <w:marBottom w:val="0"/>
          <w:divBdr>
            <w:top w:val="none" w:sz="0" w:space="0" w:color="auto"/>
            <w:left w:val="none" w:sz="0" w:space="0" w:color="auto"/>
            <w:bottom w:val="none" w:sz="0" w:space="0" w:color="auto"/>
            <w:right w:val="none" w:sz="0" w:space="0" w:color="auto"/>
          </w:divBdr>
          <w:divsChild>
            <w:div w:id="815960">
              <w:marLeft w:val="0"/>
              <w:marRight w:val="0"/>
              <w:marTop w:val="0"/>
              <w:marBottom w:val="0"/>
              <w:divBdr>
                <w:top w:val="none" w:sz="0" w:space="0" w:color="auto"/>
                <w:left w:val="none" w:sz="0" w:space="0" w:color="auto"/>
                <w:bottom w:val="none" w:sz="0" w:space="0" w:color="auto"/>
                <w:right w:val="none" w:sz="0" w:space="0" w:color="auto"/>
              </w:divBdr>
              <w:divsChild>
                <w:div w:id="1387413107">
                  <w:marLeft w:val="0"/>
                  <w:marRight w:val="0"/>
                  <w:marTop w:val="0"/>
                  <w:marBottom w:val="0"/>
                  <w:divBdr>
                    <w:top w:val="none" w:sz="0" w:space="0" w:color="auto"/>
                    <w:left w:val="none" w:sz="0" w:space="0" w:color="auto"/>
                    <w:bottom w:val="none" w:sz="0" w:space="0" w:color="auto"/>
                    <w:right w:val="none" w:sz="0" w:space="0" w:color="auto"/>
                  </w:divBdr>
                </w:div>
                <w:div w:id="1781411431">
                  <w:marLeft w:val="0"/>
                  <w:marRight w:val="0"/>
                  <w:marTop w:val="0"/>
                  <w:marBottom w:val="0"/>
                  <w:divBdr>
                    <w:top w:val="none" w:sz="0" w:space="0" w:color="auto"/>
                    <w:left w:val="none" w:sz="0" w:space="0" w:color="auto"/>
                    <w:bottom w:val="none" w:sz="0" w:space="0" w:color="auto"/>
                    <w:right w:val="none" w:sz="0" w:space="0" w:color="auto"/>
                  </w:divBdr>
                </w:div>
                <w:div w:id="1099253900">
                  <w:marLeft w:val="0"/>
                  <w:marRight w:val="0"/>
                  <w:marTop w:val="0"/>
                  <w:marBottom w:val="0"/>
                  <w:divBdr>
                    <w:top w:val="none" w:sz="0" w:space="0" w:color="auto"/>
                    <w:left w:val="none" w:sz="0" w:space="0" w:color="auto"/>
                    <w:bottom w:val="none" w:sz="0" w:space="0" w:color="auto"/>
                    <w:right w:val="none" w:sz="0" w:space="0" w:color="auto"/>
                  </w:divBdr>
                </w:div>
                <w:div w:id="130076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195589">
          <w:marLeft w:val="0"/>
          <w:marRight w:val="0"/>
          <w:marTop w:val="0"/>
          <w:marBottom w:val="0"/>
          <w:divBdr>
            <w:top w:val="none" w:sz="0" w:space="0" w:color="auto"/>
            <w:left w:val="none" w:sz="0" w:space="0" w:color="auto"/>
            <w:bottom w:val="none" w:sz="0" w:space="0" w:color="auto"/>
            <w:right w:val="none" w:sz="0" w:space="0" w:color="auto"/>
          </w:divBdr>
          <w:divsChild>
            <w:div w:id="281618036">
              <w:marLeft w:val="0"/>
              <w:marRight w:val="0"/>
              <w:marTop w:val="0"/>
              <w:marBottom w:val="0"/>
              <w:divBdr>
                <w:top w:val="none" w:sz="0" w:space="0" w:color="auto"/>
                <w:left w:val="none" w:sz="0" w:space="0" w:color="auto"/>
                <w:bottom w:val="none" w:sz="0" w:space="0" w:color="auto"/>
                <w:right w:val="none" w:sz="0" w:space="0" w:color="auto"/>
              </w:divBdr>
              <w:divsChild>
                <w:div w:id="961960043">
                  <w:marLeft w:val="0"/>
                  <w:marRight w:val="0"/>
                  <w:marTop w:val="0"/>
                  <w:marBottom w:val="0"/>
                  <w:divBdr>
                    <w:top w:val="none" w:sz="0" w:space="0" w:color="auto"/>
                    <w:left w:val="none" w:sz="0" w:space="0" w:color="auto"/>
                    <w:bottom w:val="none" w:sz="0" w:space="0" w:color="auto"/>
                    <w:right w:val="none" w:sz="0" w:space="0" w:color="auto"/>
                  </w:divBdr>
                </w:div>
                <w:div w:id="371003116">
                  <w:marLeft w:val="0"/>
                  <w:marRight w:val="0"/>
                  <w:marTop w:val="0"/>
                  <w:marBottom w:val="0"/>
                  <w:divBdr>
                    <w:top w:val="none" w:sz="0" w:space="0" w:color="auto"/>
                    <w:left w:val="none" w:sz="0" w:space="0" w:color="auto"/>
                    <w:bottom w:val="none" w:sz="0" w:space="0" w:color="auto"/>
                    <w:right w:val="none" w:sz="0" w:space="0" w:color="auto"/>
                  </w:divBdr>
                </w:div>
                <w:div w:id="1895503712">
                  <w:marLeft w:val="0"/>
                  <w:marRight w:val="0"/>
                  <w:marTop w:val="0"/>
                  <w:marBottom w:val="0"/>
                  <w:divBdr>
                    <w:top w:val="none" w:sz="0" w:space="0" w:color="auto"/>
                    <w:left w:val="none" w:sz="0" w:space="0" w:color="auto"/>
                    <w:bottom w:val="none" w:sz="0" w:space="0" w:color="auto"/>
                    <w:right w:val="none" w:sz="0" w:space="0" w:color="auto"/>
                  </w:divBdr>
                </w:div>
                <w:div w:id="14668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46821">
      <w:bodyDiv w:val="1"/>
      <w:marLeft w:val="0"/>
      <w:marRight w:val="0"/>
      <w:marTop w:val="0"/>
      <w:marBottom w:val="0"/>
      <w:divBdr>
        <w:top w:val="none" w:sz="0" w:space="0" w:color="auto"/>
        <w:left w:val="none" w:sz="0" w:space="0" w:color="auto"/>
        <w:bottom w:val="none" w:sz="0" w:space="0" w:color="auto"/>
        <w:right w:val="none" w:sz="0" w:space="0" w:color="auto"/>
      </w:divBdr>
    </w:div>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873881036">
      <w:bodyDiv w:val="1"/>
      <w:marLeft w:val="0"/>
      <w:marRight w:val="0"/>
      <w:marTop w:val="0"/>
      <w:marBottom w:val="0"/>
      <w:divBdr>
        <w:top w:val="none" w:sz="0" w:space="0" w:color="auto"/>
        <w:left w:val="none" w:sz="0" w:space="0" w:color="auto"/>
        <w:bottom w:val="none" w:sz="0" w:space="0" w:color="auto"/>
        <w:right w:val="none" w:sz="0" w:space="0" w:color="auto"/>
      </w:divBdr>
    </w:div>
    <w:div w:id="875236828">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345017481">
      <w:bodyDiv w:val="1"/>
      <w:marLeft w:val="0"/>
      <w:marRight w:val="0"/>
      <w:marTop w:val="0"/>
      <w:marBottom w:val="0"/>
      <w:divBdr>
        <w:top w:val="none" w:sz="0" w:space="0" w:color="auto"/>
        <w:left w:val="none" w:sz="0" w:space="0" w:color="auto"/>
        <w:bottom w:val="none" w:sz="0" w:space="0" w:color="auto"/>
        <w:right w:val="none" w:sz="0" w:space="0" w:color="auto"/>
      </w:divBdr>
    </w:div>
    <w:div w:id="1546133827">
      <w:bodyDiv w:val="1"/>
      <w:marLeft w:val="0"/>
      <w:marRight w:val="0"/>
      <w:marTop w:val="0"/>
      <w:marBottom w:val="0"/>
      <w:divBdr>
        <w:top w:val="none" w:sz="0" w:space="0" w:color="auto"/>
        <w:left w:val="none" w:sz="0" w:space="0" w:color="auto"/>
        <w:bottom w:val="none" w:sz="0" w:space="0" w:color="auto"/>
        <w:right w:val="none" w:sz="0" w:space="0" w:color="auto"/>
      </w:divBdr>
    </w:div>
    <w:div w:id="1562208167">
      <w:bodyDiv w:val="1"/>
      <w:marLeft w:val="0"/>
      <w:marRight w:val="0"/>
      <w:marTop w:val="0"/>
      <w:marBottom w:val="0"/>
      <w:divBdr>
        <w:top w:val="none" w:sz="0" w:space="0" w:color="auto"/>
        <w:left w:val="none" w:sz="0" w:space="0" w:color="auto"/>
        <w:bottom w:val="none" w:sz="0" w:space="0" w:color="auto"/>
        <w:right w:val="none" w:sz="0" w:space="0" w:color="auto"/>
      </w:divBdr>
    </w:div>
    <w:div w:id="1727753788">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814249836">
      <w:bodyDiv w:val="1"/>
      <w:marLeft w:val="0"/>
      <w:marRight w:val="0"/>
      <w:marTop w:val="0"/>
      <w:marBottom w:val="0"/>
      <w:divBdr>
        <w:top w:val="none" w:sz="0" w:space="0" w:color="auto"/>
        <w:left w:val="none" w:sz="0" w:space="0" w:color="auto"/>
        <w:bottom w:val="none" w:sz="0" w:space="0" w:color="auto"/>
        <w:right w:val="none" w:sz="0" w:space="0" w:color="auto"/>
      </w:divBdr>
    </w:div>
    <w:div w:id="2059158159">
      <w:bodyDiv w:val="1"/>
      <w:marLeft w:val="0"/>
      <w:marRight w:val="0"/>
      <w:marTop w:val="0"/>
      <w:marBottom w:val="0"/>
      <w:divBdr>
        <w:top w:val="none" w:sz="0" w:space="0" w:color="auto"/>
        <w:left w:val="none" w:sz="0" w:space="0" w:color="auto"/>
        <w:bottom w:val="none" w:sz="0" w:space="0" w:color="auto"/>
        <w:right w:val="none" w:sz="0" w:space="0" w:color="auto"/>
      </w:divBdr>
    </w:div>
    <w:div w:id="2082871839">
      <w:bodyDiv w:val="1"/>
      <w:marLeft w:val="0"/>
      <w:marRight w:val="0"/>
      <w:marTop w:val="0"/>
      <w:marBottom w:val="0"/>
      <w:divBdr>
        <w:top w:val="none" w:sz="0" w:space="0" w:color="auto"/>
        <w:left w:val="none" w:sz="0" w:space="0" w:color="auto"/>
        <w:bottom w:val="none" w:sz="0" w:space="0" w:color="auto"/>
        <w:right w:val="none" w:sz="0" w:space="0" w:color="auto"/>
      </w:divBdr>
    </w:div>
    <w:div w:id="2103649430">
      <w:bodyDiv w:val="1"/>
      <w:marLeft w:val="0"/>
      <w:marRight w:val="0"/>
      <w:marTop w:val="0"/>
      <w:marBottom w:val="0"/>
      <w:divBdr>
        <w:top w:val="none" w:sz="0" w:space="0" w:color="auto"/>
        <w:left w:val="none" w:sz="0" w:space="0" w:color="auto"/>
        <w:bottom w:val="none" w:sz="0" w:space="0" w:color="auto"/>
        <w:right w:val="none" w:sz="0" w:space="0" w:color="auto"/>
      </w:divBdr>
    </w:div>
    <w:div w:id="2114740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s://www.youtube.com/channel/UCufiRSZMKMNQGHBUE8Y-kFQ"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mediacentre.caseiheurope.com/Dynamix/Login.aspx?ReturnUrl=/Dynamix/&amp;SC=t&amp;JS=t"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CaseIHEspanayPortug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oter" Target="footer2.xml"/><Relationship Id="rId10" Type="http://schemas.openxmlformats.org/officeDocument/2006/relationships/hyperlink" Target="http://www.cnhindustrial.com" TargetMode="External"/><Relationship Id="rId19" Type="http://schemas.openxmlformats.org/officeDocument/2006/relationships/hyperlink" Target="mailto:esther.gilli@caseih.com" TargetMode="External"/><Relationship Id="rId4" Type="http://schemas.openxmlformats.org/officeDocument/2006/relationships/styles" Target="styles.xml"/><Relationship Id="rId9" Type="http://schemas.openxmlformats.org/officeDocument/2006/relationships/hyperlink" Target="http://mediacentre.caseiheurope.com" TargetMode="External"/><Relationship Id="rId14" Type="http://schemas.openxmlformats.org/officeDocument/2006/relationships/hyperlink" Target="http://www.caseih.co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sisl xmlns:xsi="http://www.w3.org/2001/XMLSchema-instance" xmlns:xsd="http://www.w3.org/2001/XMLSchema" xmlns="http://www.boldonjames.com/2008/01/sie/internal/label" sislVersion="0" policy="18fbfd49-c8e6-4618-a77f-5ef25245836c">
  <element uid="1239ecc3-00e0-482b-a8a4-82e46943bfcc" value=""/>
</sisl>
</file>

<file path=customXml/itemProps1.xml><?xml version="1.0" encoding="utf-8"?>
<ds:datastoreItem xmlns:ds="http://schemas.openxmlformats.org/officeDocument/2006/customXml" ds:itemID="{A24B850F-40A3-4D4A-BEA6-E41F73DF4D09}"/>
</file>

<file path=customXml/itemProps2.xml><?xml version="1.0" encoding="utf-8"?>
<ds:datastoreItem xmlns:ds="http://schemas.openxmlformats.org/officeDocument/2006/customXml" ds:itemID="{DF71E983-124E-442C-84A5-BFC069D1151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CIH-EU_GB pm.dotx</Template>
  <TotalTime>0</TotalTime>
  <Pages>4</Pages>
  <Words>1129</Words>
  <Characters>6441</Characters>
  <Application>Microsoft Office Word</Application>
  <DocSecurity>4</DocSecurity>
  <Lines>53</Lines>
  <Paragraphs>15</Paragraphs>
  <ScaleCrop>false</ScaleCrop>
  <HeadingPairs>
    <vt:vector size="8" baseType="variant">
      <vt:variant>
        <vt:lpstr>Titel</vt:lpstr>
      </vt:variant>
      <vt:variant>
        <vt:i4>1</vt:i4>
      </vt: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4" baseType="lpstr">
      <vt:lpstr>CNH INDUSTRIAL</vt:lpstr>
      <vt:lpstr>CNH INDUSTRIAL</vt:lpstr>
      <vt:lpstr>CNH INDUSTRIAL</vt:lpstr>
      <vt:lpstr>CNH INDUSTRIAL</vt:lpstr>
    </vt:vector>
  </TitlesOfParts>
  <Company>FIATGROUP</Company>
  <LinksUpToDate>false</LinksUpToDate>
  <CharactersWithSpaces>7555</CharactersWithSpaces>
  <SharedDoc>false</SharedDoc>
  <HyperlinkBase/>
  <HLinks>
    <vt:vector size="48" baseType="variant">
      <vt:variant>
        <vt:i4>2162773</vt:i4>
      </vt:variant>
      <vt:variant>
        <vt:i4>21</vt:i4>
      </vt:variant>
      <vt:variant>
        <vt:i4>0</vt:i4>
      </vt:variant>
      <vt:variant>
        <vt:i4>5</vt:i4>
      </vt:variant>
      <vt:variant>
        <vt:lpwstr>mailto:cecilia.rathje@caseih.com</vt:lpwstr>
      </vt:variant>
      <vt:variant>
        <vt:lpwstr/>
      </vt:variant>
      <vt:variant>
        <vt:i4>4194331</vt:i4>
      </vt:variant>
      <vt:variant>
        <vt:i4>18</vt:i4>
      </vt:variant>
      <vt:variant>
        <vt:i4>0</vt:i4>
      </vt:variant>
      <vt:variant>
        <vt:i4>5</vt:i4>
      </vt:variant>
      <vt:variant>
        <vt:lpwstr>https://www.youtube.com/user/CaseIHEurope</vt:lpwstr>
      </vt:variant>
      <vt:variant>
        <vt:lpwstr/>
      </vt:variant>
      <vt:variant>
        <vt:i4>1048650</vt:i4>
      </vt:variant>
      <vt:variant>
        <vt:i4>15</vt:i4>
      </vt:variant>
      <vt:variant>
        <vt:i4>0</vt:i4>
      </vt:variant>
      <vt:variant>
        <vt:i4>5</vt:i4>
      </vt:variant>
      <vt:variant>
        <vt:lpwstr>https://www.facebook.com/caseih/</vt:lpwstr>
      </vt:variant>
      <vt:variant>
        <vt:lpwstr/>
      </vt:variant>
      <vt:variant>
        <vt:i4>0</vt:i4>
      </vt:variant>
      <vt:variant>
        <vt:i4>12</vt:i4>
      </vt:variant>
      <vt:variant>
        <vt:i4>0</vt:i4>
      </vt:variant>
      <vt:variant>
        <vt:i4>5</vt:i4>
      </vt:variant>
      <vt:variant>
        <vt:lpwstr>http://www.caseih.com/emea/it-it</vt:lpwstr>
      </vt:variant>
      <vt:variant>
        <vt:lpwstr/>
      </vt:variant>
      <vt:variant>
        <vt:i4>5046358</vt:i4>
      </vt:variant>
      <vt:variant>
        <vt:i4>9</vt:i4>
      </vt:variant>
      <vt:variant>
        <vt:i4>0</vt:i4>
      </vt:variant>
      <vt:variant>
        <vt:i4>5</vt:i4>
      </vt:variant>
      <vt:variant>
        <vt:lpwstr>https://mediacentre.caseiheurope.com/Dynamix/Login.aspx?ReturnUrl=%2fDynamix%2f&amp;SC=t&amp;JS=t</vt:lpwstr>
      </vt:variant>
      <vt:variant>
        <vt:lpwstr/>
      </vt:variant>
      <vt:variant>
        <vt:i4>4456466</vt:i4>
      </vt:variant>
      <vt:variant>
        <vt:i4>6</vt:i4>
      </vt:variant>
      <vt:variant>
        <vt:i4>0</vt:i4>
      </vt:variant>
      <vt:variant>
        <vt:i4>5</vt:i4>
      </vt:variant>
      <vt:variant>
        <vt:lpwstr>http://www.cnhindustrial.com/</vt:lpwstr>
      </vt:variant>
      <vt:variant>
        <vt:lpwstr/>
      </vt:variant>
      <vt:variant>
        <vt:i4>3932210</vt:i4>
      </vt:variant>
      <vt:variant>
        <vt:i4>3</vt:i4>
      </vt:variant>
      <vt:variant>
        <vt:i4>0</vt:i4>
      </vt:variant>
      <vt:variant>
        <vt:i4>5</vt:i4>
      </vt:variant>
      <vt:variant>
        <vt:lpwstr>http://www.caseih.com/</vt:lpwstr>
      </vt:variant>
      <vt:variant>
        <vt:lpwstr/>
      </vt:variant>
      <vt:variant>
        <vt:i4>4653129</vt:i4>
      </vt:variant>
      <vt:variant>
        <vt:i4>0</vt:i4>
      </vt:variant>
      <vt:variant>
        <vt:i4>0</vt:i4>
      </vt:variant>
      <vt:variant>
        <vt:i4>5</vt:i4>
      </vt:variant>
      <vt:variant>
        <vt:lpwstr>http://mediacentre.caseiheurope.com/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subject/>
  <dc:creator>Cecilia Rathje</dc:creator>
  <cp:keywords/>
  <cp:lastModifiedBy>ROMANA RAHOFER</cp:lastModifiedBy>
  <cp:revision>2</cp:revision>
  <cp:lastPrinted>2018-11-26T15:41:00Z</cp:lastPrinted>
  <dcterms:created xsi:type="dcterms:W3CDTF">2018-11-26T15:42:00Z</dcterms:created>
  <dcterms:modified xsi:type="dcterms:W3CDTF">2018-11-26T15:42:00Z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e453c75a-5f06-4ec1-8f3c-ea5e48f30a3a</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uid="1239ecc3-00e0-482b-a8a4-82e46943bfcc" value="" /&gt;&lt;/sisl&gt;</vt:lpwstr>
  </property>
  <property fmtid="{D5CDD505-2E9C-101B-9397-08002B2CF9AE}" pid="6" name="bjDocumentSecurityLabel">
    <vt:lpwstr>CNH Industrial: PUBLIC [No prejudice to Company from disclosure.]</vt:lpwstr>
  </property>
  <property fmtid="{D5CDD505-2E9C-101B-9397-08002B2CF9AE}" pid="7" name="CNH-LabelledBy:">
    <vt:lpwstr>F48555C,26.11.2018 16:41:59,PUBLIC</vt:lpwstr>
  </property>
  <property fmtid="{D5CDD505-2E9C-101B-9397-08002B2CF9AE}" pid="8" name="CNH-Classification">
    <vt:lpwstr>[PUBLIC]</vt:lpwstr>
  </property>
</Properties>
</file>